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4D7D">
      <w:pPr>
        <w:pStyle w:val="pr"/>
      </w:pPr>
      <w:bookmarkStart w:id="0" w:name="_GoBack"/>
      <w:bookmarkEnd w:id="0"/>
      <w:r>
        <w:t>19.05.2016</w:t>
      </w:r>
    </w:p>
    <w:p w:rsidR="00000000" w:rsidRDefault="004D4D7D">
      <w:pPr>
        <w:pStyle w:val="pc"/>
      </w:pPr>
      <w:r>
        <w:rPr>
          <w:rStyle w:val="s1"/>
        </w:rPr>
        <w:t>Назначения произведены в Комитете по контролю за реализацией программы трансформации при Совете директоров «Самрук-Қазына»</w:t>
      </w:r>
    </w:p>
    <w:p w:rsidR="00000000" w:rsidRDefault="004D4D7D">
      <w:pPr>
        <w:pStyle w:val="pc"/>
      </w:pPr>
      <w:r>
        <w:rPr>
          <w:rStyle w:val="s1"/>
        </w:rPr>
        <w:t> </w:t>
      </w:r>
    </w:p>
    <w:p w:rsidR="00000000" w:rsidRDefault="004D4D7D">
      <w:pPr>
        <w:pStyle w:val="pj"/>
      </w:pPr>
      <w:r>
        <w:t xml:space="preserve">Совет директоров АО «Самрук-Қазына» принял решение об избрании членом Комитета по контролю за реализацией Программы трансформации при Совете директоров Алихана Смаилова. </w:t>
      </w:r>
    </w:p>
    <w:p w:rsidR="00000000" w:rsidRDefault="004D4D7D">
      <w:pPr>
        <w:pStyle w:val="pj"/>
      </w:pPr>
      <w:r>
        <w:t>С декабря 2015 года Алихан Смаилов является помощником Президента Республики Казахста</w:t>
      </w:r>
      <w:r>
        <w:t>н и членом Совета директоров АО «Самрук-Қазына». В разные годы занимал руководящие должности в Комитете по статистики и анализу Агентства по статистическому планированию и реформам Республики Казахстан, Агентства Республики Казахстан по статистике, АО «Гос</w:t>
      </w:r>
      <w:r>
        <w:t>ударственная страховая корпорация по страхованию экспортных кредитов и инвестиций». Был государственным инспектором организационно-контрольного отдела Администрации Президента Республики Казахстан, вице-министром иностранных дел и вице-министром финансов Р</w:t>
      </w:r>
      <w:r>
        <w:t xml:space="preserve">еспублики Казахстан. Награжден медалями «Ерен еңбегі үшін», «10 лет независимости Республики Казахстан», «10 лет Конституции Казахстана», «10 лет Астане», «За вклад в создание Евразийского экономического союза» II степени. </w:t>
      </w:r>
    </w:p>
    <w:p w:rsidR="00000000" w:rsidRDefault="004D4D7D">
      <w:pPr>
        <w:pStyle w:val="pj"/>
      </w:pPr>
      <w:r>
        <w:t>Кроме того, в ходе заседания Сов</w:t>
      </w:r>
      <w:r>
        <w:t>ета директоров Омбудсменом АО «Самрук-Қазына» и Группы его компаний назначен Талгат Сарсенбаев. Ранее функции Омбудсмена корпоративного центра на общественных началах выполнял заместитель корпоративного секретаря - руководитель Службы корпоративного секрет</w:t>
      </w:r>
      <w:r>
        <w:t>аря Фонда Жардем Курмангазиев.</w:t>
      </w:r>
    </w:p>
    <w:p w:rsidR="00000000" w:rsidRDefault="004D4D7D">
      <w:pPr>
        <w:pStyle w:val="pj"/>
      </w:pPr>
      <w:r>
        <w:t>Роль Омбудсмена АО «Самрук-Қазына» и Группы его компаний</w:t>
      </w:r>
      <w:r>
        <w:rPr>
          <w:b/>
          <w:bCs/>
        </w:rPr>
        <w:t xml:space="preserve"> </w:t>
      </w:r>
      <w:r>
        <w:t>заключается в оказании содействия в решении проблемных социально-трудовых вопросов и соблюдении принципов деловой этики работниками Фонда и организаций. Он выносит на р</w:t>
      </w:r>
      <w:r>
        <w:t>ассмотрение органов и должностных лиц организаций, входящих в Группу, выявленные им проблемные вопросы системного характера, и выдвигает конструктивные предложения для их решения.</w:t>
      </w:r>
    </w:p>
    <w:p w:rsidR="00000000" w:rsidRDefault="004D4D7D">
      <w:pPr>
        <w:pStyle w:val="pj"/>
      </w:pPr>
      <w:r>
        <w:t>Талгат Сарсенбаев - доктор юридических наук, профессор. Является членом Прав</w:t>
      </w:r>
      <w:r>
        <w:t>ового Совета при Народно-Демократической партии «Нур Отан», Научно-консультативного совета Верховного Суда Республики Казахстан, Квалификационной комиссии при Высшем Судебном Совете Республики Казахстан, Союза юристов Казахстана, а также лауреатом междунар</w:t>
      </w:r>
      <w:r>
        <w:t>одной юридической премии «Фемида». Ранее занимал должность главного директора по правовым вопросам - члена Правления АО «Самрук-Қазына».</w:t>
      </w:r>
    </w:p>
    <w:p w:rsidR="00000000" w:rsidRDefault="004D4D7D">
      <w:pPr>
        <w:pStyle w:val="pj"/>
      </w:pPr>
      <w:r>
        <w:t>При назначении на должность Омбудсмена Талгата Сарсенбаева Советом директоров Фонда была принята во внимание его безупр</w:t>
      </w:r>
      <w:r>
        <w:t>ечная деловая репутация, высокий авторитет в профессиональных кругах и способность принятия беспристрастных решений. Омбудсмен подлежит переизбранию каждые два года. Не реже одного раза в год он должен представлять отчет об итогах работы Комитету по назнач</w:t>
      </w:r>
      <w:r>
        <w:t xml:space="preserve">ениям и вознаграждениям и Комитету по аудиту Совета директоров Фонда, которые оценивают результаты его деятельности. </w:t>
      </w:r>
    </w:p>
    <w:p w:rsidR="00000000" w:rsidRDefault="004D4D7D">
      <w:pPr>
        <w:pStyle w:val="pj"/>
      </w:pPr>
      <w:r>
        <w:t> </w:t>
      </w:r>
    </w:p>
    <w:p w:rsidR="00000000" w:rsidRDefault="004D4D7D">
      <w:pPr>
        <w:pStyle w:val="p"/>
      </w:pPr>
      <w:r>
        <w:t> </w:t>
      </w:r>
    </w:p>
    <w:p w:rsidR="00000000" w:rsidRDefault="004D4D7D">
      <w:pPr>
        <w:pStyle w:val="p"/>
      </w:pPr>
      <w:r>
        <w:rPr>
          <w:sz w:val="20"/>
          <w:szCs w:val="20"/>
        </w:rPr>
        <w:t> </w:t>
      </w:r>
    </w:p>
    <w:p w:rsidR="00000000" w:rsidRDefault="004D4D7D">
      <w:pPr>
        <w:pStyle w:val="p"/>
      </w:pPr>
      <w:r>
        <w:rPr>
          <w:sz w:val="20"/>
          <w:szCs w:val="20"/>
        </w:rPr>
        <w:t>Источник: АО «ФНБ «Самрук-Казына» (</w:t>
      </w:r>
      <w:hyperlink r:id="rId7" w:tgtFrame="_blank" w:history="1">
        <w:r>
          <w:rPr>
            <w:rStyle w:val="a4"/>
            <w:sz w:val="20"/>
            <w:szCs w:val="20"/>
          </w:rPr>
          <w:t>https://sk.kz/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D7D" w:rsidRDefault="004D4D7D" w:rsidP="004D4D7D">
      <w:r>
        <w:separator/>
      </w:r>
    </w:p>
  </w:endnote>
  <w:endnote w:type="continuationSeparator" w:id="0">
    <w:p w:rsidR="004D4D7D" w:rsidRDefault="004D4D7D" w:rsidP="004D4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D7D" w:rsidRDefault="004D4D7D" w:rsidP="004D4D7D">
      <w:r>
        <w:separator/>
      </w:r>
    </w:p>
  </w:footnote>
  <w:footnote w:type="continuationSeparator" w:id="0">
    <w:p w:rsidR="004D4D7D" w:rsidRDefault="004D4D7D" w:rsidP="004D4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 w:rsidP="004D4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D7D" w:rsidRPr="004D4D7D" w:rsidRDefault="004D4D7D" w:rsidP="004D4D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Назначения произведены в Комитете по контролю за реализацией программы трансформации при Совете директоров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D7D" w:rsidRDefault="004D4D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D7D"/>
    <w:rsid w:val="004D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D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D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D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D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k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2573</Characters>
  <Application>Microsoft Office Word</Application>
  <DocSecurity>0</DocSecurity>
  <Lines>21</Lines>
  <Paragraphs>5</Paragraphs>
  <ScaleCrop>false</ScaleCrop>
  <Company/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2025-07-16T10:46:00Z</dcterms:created>
  <dcterms:modified xsi:type="dcterms:W3CDTF">2025-07-16T10:46:00Z</dcterms:modified>
</cp:coreProperties>
</file>