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6DC">
      <w:pPr>
        <w:pStyle w:val="pj"/>
      </w:pPr>
      <w:bookmarkStart w:id="0" w:name="_GoBack"/>
      <w:bookmarkEnd w:id="0"/>
      <w:r>
        <w:rPr>
          <w:rStyle w:val="s0"/>
          <w:b/>
          <w:bCs/>
        </w:rPr>
        <w:t>«Жануарларды мәдени ойын-сауық мақсаттарында пайдалану және оларды ұстау қағидаларын бекіту туралы» Қазақстан Республикасы Экология, геология және табиғи ресурстар министрінің 2022 жылғы 24 мамырдағы № 179 бұйрығы</w:t>
      </w:r>
    </w:p>
    <w:p w:rsidR="00000000" w:rsidRDefault="006536DC">
      <w:pPr>
        <w:pStyle w:val="pj"/>
      </w:pPr>
      <w:r>
        <w:rPr>
          <w:rStyle w:val="s0"/>
          <w:b/>
          <w:bCs/>
        </w:rPr>
        <w:t> </w:t>
      </w:r>
    </w:p>
    <w:p w:rsidR="00000000" w:rsidRDefault="006536D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25 мамырда № 28196 тіркелді</w:t>
      </w:r>
    </w:p>
    <w:p w:rsidR="00000000" w:rsidRDefault="006536DC">
      <w:pPr>
        <w:pStyle w:val="pj"/>
      </w:pPr>
      <w:r>
        <w:rPr>
          <w:rStyle w:val="s0"/>
        </w:rPr>
        <w:t> </w:t>
      </w:r>
    </w:p>
    <w:p w:rsidR="00000000" w:rsidRDefault="006536DC">
      <w:pPr>
        <w:pStyle w:val="pj"/>
      </w:pPr>
      <w:r>
        <w:rPr>
          <w:rStyle w:val="s0"/>
        </w:rPr>
        <w:t xml:space="preserve">Жариялануы: </w:t>
      </w:r>
      <w:hyperlink r:id="rId7" w:anchor="!/doc/168115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26 мамырда</w:t>
        </w:r>
      </w:hyperlink>
    </w:p>
    <w:p w:rsidR="00000000" w:rsidRDefault="006536DC">
      <w:pPr>
        <w:pStyle w:val="pj"/>
      </w:pPr>
      <w:r>
        <w:rPr>
          <w:rStyle w:val="s0"/>
        </w:rPr>
        <w:t> </w:t>
      </w:r>
    </w:p>
    <w:p w:rsidR="00000000" w:rsidRDefault="006536D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6DC" w:rsidRDefault="006536DC" w:rsidP="006536DC">
      <w:r>
        <w:separator/>
      </w:r>
    </w:p>
  </w:endnote>
  <w:endnote w:type="continuationSeparator" w:id="0">
    <w:p w:rsidR="006536DC" w:rsidRDefault="006536DC" w:rsidP="006536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DC" w:rsidRDefault="006536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DC" w:rsidRDefault="006536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DC" w:rsidRDefault="006536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6DC" w:rsidRDefault="006536DC" w:rsidP="006536DC">
      <w:r>
        <w:separator/>
      </w:r>
    </w:p>
  </w:footnote>
  <w:footnote w:type="continuationSeparator" w:id="0">
    <w:p w:rsidR="006536DC" w:rsidRDefault="006536DC" w:rsidP="006536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DC" w:rsidRDefault="006536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DC" w:rsidRDefault="006536DC" w:rsidP="006536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6DC" w:rsidRPr="006536DC" w:rsidRDefault="006536DC" w:rsidP="006536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«Жануарларды мәдени ойын-сауық мақсаттарында пайдалану және оларды ұстау қағидаларын бекіту туралы» Қазақстан Республикасы Экология, геология және табиғи ресурстар министрінің 2022 жылғы 24 мамырдағы № 179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6DC" w:rsidRDefault="006536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6DC"/>
    <w:rsid w:val="00653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36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6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6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6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36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6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6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6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446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«Жануарларды мәдени ойын-сауық мақсаттарында пайдалану және оларды ұстау қағидаларын бекіту туралы» Қазақстан Республикасы Экология, геология және табиғи ресурстар министрінің 2022 жылғы 24 мамырдағы № 179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2024-01-01T17:29:00Z</dcterms:created>
  <dcterms:modified xsi:type="dcterms:W3CDTF">2024-01-01T17:29:00Z</dcterms:modified>
</cp:coreProperties>
</file>