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51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– Министра финансов Республики Казахстан от 26 июля 2019 года № 776 «Об утверждении Правил использования органами государственных доходов сведений, представляемых банками второго уровня и орг</w:t>
      </w:r>
      <w:r>
        <w:rPr>
          <w:rStyle w:val="s0"/>
          <w:b/>
          <w:bCs/>
        </w:rPr>
        <w:t>анизациями, осуществляющими отдельные виды банковских операций, в соответствии с Кодексом Республики Казахстан «О налогах и других обязательных платежах и бюджет (Налоговый кодекс)» (с изменениями от 17.03.2024 г.)</w:t>
      </w:r>
    </w:p>
    <w:p w:rsidR="00000000" w:rsidRDefault="00C51511">
      <w:pPr>
        <w:pStyle w:val="pj"/>
      </w:pPr>
      <w:r>
        <w:rPr>
          <w:rStyle w:val="s0"/>
        </w:rPr>
        <w:t> </w:t>
      </w:r>
    </w:p>
    <w:p w:rsidR="00000000" w:rsidRDefault="00C5151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июля 2019 года под № 19125</w:t>
      </w:r>
    </w:p>
    <w:p w:rsidR="00000000" w:rsidRDefault="00C51511">
      <w:pPr>
        <w:pStyle w:val="pj"/>
      </w:pPr>
      <w:r>
        <w:rPr>
          <w:rStyle w:val="s0"/>
        </w:rPr>
        <w:t> </w:t>
      </w:r>
    </w:p>
    <w:p w:rsidR="00000000" w:rsidRDefault="00C51511">
      <w:pPr>
        <w:pStyle w:val="pj"/>
      </w:pPr>
      <w:r>
        <w:rPr>
          <w:rStyle w:val="s0"/>
        </w:rPr>
        <w:t xml:space="preserve">Опубликован: </w:t>
      </w:r>
      <w:hyperlink r:id="rId7" w:anchor="!/doc/133627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7 августа 2019 г.</w:t>
        </w:r>
      </w:hyperlink>
    </w:p>
    <w:p w:rsidR="00000000" w:rsidRDefault="00C51511">
      <w:pPr>
        <w:pStyle w:val="pj"/>
      </w:pPr>
      <w:r>
        <w:rPr>
          <w:rStyle w:val="s0"/>
        </w:rPr>
        <w:t> </w:t>
      </w:r>
    </w:p>
    <w:p w:rsidR="00000000" w:rsidRDefault="00C51511">
      <w:pPr>
        <w:pStyle w:val="pj"/>
      </w:pPr>
      <w:r>
        <w:rPr>
          <w:rStyle w:val="s0"/>
        </w:rPr>
        <w:t>Внесены изменения:</w:t>
      </w:r>
    </w:p>
    <w:p w:rsidR="00000000" w:rsidRDefault="00C51511">
      <w:pPr>
        <w:pStyle w:val="pj"/>
      </w:pPr>
      <w:r>
        <w:rPr>
          <w:rStyle w:val="s0"/>
        </w:rPr>
        <w:t> </w:t>
      </w:r>
    </w:p>
    <w:p w:rsidR="00000000" w:rsidRDefault="00C5151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01.03.24 г. № 118 (</w:t>
      </w:r>
      <w:hyperlink r:id="rId9" w:anchor="sub_id=300" w:history="1">
        <w:r>
          <w:rPr>
            <w:rStyle w:val="a4"/>
          </w:rPr>
          <w:t>введ</w:t>
        </w:r>
        <w:r>
          <w:rPr>
            <w:rStyle w:val="a4"/>
          </w:rPr>
          <w:t>ен в действие</w:t>
        </w:r>
      </w:hyperlink>
      <w:r>
        <w:rPr>
          <w:rStyle w:val="s0"/>
        </w:rPr>
        <w:t xml:space="preserve"> с 17 марта 2024 г.)</w:t>
      </w:r>
    </w:p>
    <w:p w:rsidR="00000000" w:rsidRDefault="00C51511">
      <w:pPr>
        <w:pStyle w:val="pj"/>
      </w:pPr>
      <w:r>
        <w:rPr>
          <w:rStyle w:val="s0"/>
        </w:rPr>
        <w:t> </w:t>
      </w:r>
    </w:p>
    <w:p w:rsidR="00000000" w:rsidRDefault="00C51511">
      <w:pPr>
        <w:pStyle w:val="pj"/>
      </w:pPr>
      <w:r>
        <w:rPr>
          <w:rStyle w:val="s0"/>
        </w:rPr>
        <w:t>Предыдущие редакции:</w:t>
      </w:r>
    </w:p>
    <w:p w:rsidR="00000000" w:rsidRDefault="00C51511">
      <w:pPr>
        <w:pStyle w:val="pj"/>
      </w:pPr>
      <w:r>
        <w:rPr>
          <w:rStyle w:val="s0"/>
        </w:rPr>
        <w:t> </w:t>
      </w:r>
    </w:p>
    <w:p w:rsidR="00000000" w:rsidRDefault="00C5151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01.03.24 г.</w:t>
      </w:r>
    </w:p>
    <w:p w:rsidR="00000000" w:rsidRDefault="00C5151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511" w:rsidRDefault="00C51511" w:rsidP="00C51511">
      <w:r>
        <w:separator/>
      </w:r>
    </w:p>
  </w:endnote>
  <w:endnote w:type="continuationSeparator" w:id="0">
    <w:p w:rsidR="00C51511" w:rsidRDefault="00C51511" w:rsidP="00C51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11" w:rsidRDefault="00C515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11" w:rsidRDefault="00C515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11" w:rsidRDefault="00C515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511" w:rsidRDefault="00C51511" w:rsidP="00C51511">
      <w:r>
        <w:separator/>
      </w:r>
    </w:p>
  </w:footnote>
  <w:footnote w:type="continuationSeparator" w:id="0">
    <w:p w:rsidR="00C51511" w:rsidRDefault="00C51511" w:rsidP="00C515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11" w:rsidRDefault="00C515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11" w:rsidRDefault="00C51511" w:rsidP="00C515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511" w:rsidRPr="00C51511" w:rsidRDefault="00C51511" w:rsidP="00C515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– Министра финансов Республики Казахстан от 26 июля 2019 года № 776 «Об утверждении Правил использования органами государственных доходов сведений, представляемых банками второго уровня и организациями, осуществляющими отдельные виды банковских операций, в соответствии с Кодексом Республики Казахстан «О налогах и других обязательных платежах и бюджет (Налоговый кодекс)» (с изменениями от 17.03.2024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511" w:rsidRDefault="00C515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511"/>
    <w:rsid w:val="00C5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5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5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5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5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5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5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5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5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831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807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831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1055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– Министра финансов Республики Казахстан от 26 июля 2019 года № 776 «Об утверждении Правил использования органами государственных доходов сведений, представляемых банками второго уровня и организациями, осуществляющими отдельные виды банковских операций, в соответствии с Кодексом Республики Казахстан «О налогах и других обязательных платежах и бюджет (Налоговый кодекс)» (с изменениями от 17.03.2024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2024-04-30T01:03:00Z</dcterms:created>
  <dcterms:modified xsi:type="dcterms:W3CDTF">2024-04-30T01:03:00Z</dcterms:modified>
</cp:coreProperties>
</file>