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1BC1">
      <w:pPr>
        <w:pStyle w:val="pj"/>
      </w:pPr>
      <w:bookmarkStart w:id="0" w:name="_GoBack"/>
      <w:bookmarkEnd w:id="0"/>
      <w:r>
        <w:rPr>
          <w:rStyle w:val="s0"/>
          <w:b/>
          <w:bCs/>
        </w:rPr>
        <w:t>«Мүгедектігі бар адамдарға тауарлар мен қызметтерді ңлеуметтік қызметтер порталы арқылы өткізу кезінде олардың құнын мемлекеттік бюджет қаражатынан өтеу қағидалары» Қазақстан Республикасы Еңбек жңне халықты ңлеуметтік қорғау министрінің 2020 жылғы 20 қаңта</w:t>
      </w:r>
      <w:r>
        <w:rPr>
          <w:rStyle w:val="s0"/>
          <w:b/>
          <w:bCs/>
        </w:rPr>
        <w:t>рдағы № 14 бұйрығы (2022.01.10. берілген өзгерістер мен толықтыруларымен) (күші жойылды)</w:t>
      </w:r>
    </w:p>
    <w:p w:rsidR="00000000" w:rsidRDefault="006C1BC1">
      <w:pPr>
        <w:pStyle w:val="pj"/>
      </w:pPr>
      <w:r>
        <w:rPr>
          <w:rStyle w:val="s0"/>
          <w:b/>
          <w:bCs/>
        </w:rPr>
        <w:t> </w:t>
      </w:r>
    </w:p>
    <w:p w:rsidR="00000000" w:rsidRDefault="006C1BC1">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2020 жылғы 21 қаңтарда № 19902 тіркелді</w:t>
      </w:r>
    </w:p>
    <w:p w:rsidR="00000000" w:rsidRDefault="006C1BC1">
      <w:pPr>
        <w:pStyle w:val="pj"/>
      </w:pPr>
      <w:r>
        <w:rPr>
          <w:rStyle w:val="s0"/>
        </w:rPr>
        <w:t> </w:t>
      </w:r>
    </w:p>
    <w:p w:rsidR="00000000" w:rsidRDefault="006C1BC1">
      <w:pPr>
        <w:pStyle w:val="pj"/>
      </w:pPr>
      <w:r>
        <w:rPr>
          <w:rStyle w:val="s0"/>
        </w:rPr>
        <w:t xml:space="preserve">Жариялануы: </w:t>
      </w:r>
      <w:hyperlink r:id="rId7" w:anchor="!/doc/138841/kaz" w:history="1">
        <w:r>
          <w:rPr>
            <w:rStyle w:val="a4"/>
          </w:rPr>
          <w:t>«ҚР НҚА электрондық түрдегі эталондық бақылау банкі» АЖ 2020 ж. 21 қаңтарда</w:t>
        </w:r>
      </w:hyperlink>
    </w:p>
    <w:p w:rsidR="00000000" w:rsidRDefault="006C1BC1">
      <w:pPr>
        <w:pStyle w:val="pj"/>
      </w:pPr>
      <w:r>
        <w:rPr>
          <w:rStyle w:val="s0"/>
        </w:rPr>
        <w:t> </w:t>
      </w:r>
    </w:p>
    <w:p w:rsidR="00000000" w:rsidRDefault="006C1BC1">
      <w:pPr>
        <w:pStyle w:val="pj"/>
      </w:pPr>
      <w:r>
        <w:rPr>
          <w:rStyle w:val="s0"/>
        </w:rPr>
        <w:t>ҚР</w:t>
      </w:r>
      <w:r>
        <w:rPr>
          <w:rStyle w:val="s0"/>
        </w:rPr>
        <w:t xml:space="preserve"> Еңбек және халықты әлеуметтік қорғау министрінің 2023 жылғы 6 маусымдағы № 205 </w:t>
      </w:r>
      <w:hyperlink r:id="rId8" w:history="1">
        <w:r>
          <w:rPr>
            <w:rStyle w:val="a4"/>
          </w:rPr>
          <w:t>бұйрығымен</w:t>
        </w:r>
      </w:hyperlink>
      <w:r>
        <w:rPr>
          <w:rStyle w:val="s0"/>
        </w:rPr>
        <w:t xml:space="preserve"> күші жойылды</w:t>
      </w:r>
    </w:p>
    <w:p w:rsidR="00000000" w:rsidRDefault="006C1BC1">
      <w:pPr>
        <w:pStyle w:val="pj"/>
      </w:pPr>
      <w:r>
        <w:rPr>
          <w:rStyle w:val="s0"/>
        </w:rPr>
        <w:t> </w:t>
      </w:r>
    </w:p>
    <w:p w:rsidR="00000000" w:rsidRDefault="006C1BC1">
      <w:pPr>
        <w:pStyle w:val="pj"/>
      </w:pPr>
      <w:r>
        <w:rPr>
          <w:rStyle w:val="s0"/>
        </w:rPr>
        <w:t>Енгізілген өзгерістер:</w:t>
      </w:r>
    </w:p>
    <w:p w:rsidR="00000000" w:rsidRDefault="006C1BC1">
      <w:pPr>
        <w:pStyle w:val="pj"/>
      </w:pPr>
      <w:r>
        <w:rPr>
          <w:rStyle w:val="s0"/>
        </w:rPr>
        <w:t> </w:t>
      </w:r>
    </w:p>
    <w:p w:rsidR="00000000" w:rsidRDefault="006C1BC1">
      <w:pPr>
        <w:pStyle w:val="pj"/>
      </w:pPr>
      <w:r>
        <w:rPr>
          <w:rStyle w:val="s0"/>
        </w:rPr>
        <w:t>ҚР</w:t>
      </w:r>
      <w:r>
        <w:rPr>
          <w:rStyle w:val="s0"/>
        </w:rPr>
        <w:t xml:space="preserve"> Еңбек және халықты әлеуметтік қорғау министрінің 2022.01.02. № 38 </w:t>
      </w:r>
      <w:hyperlink r:id="rId9" w:history="1">
        <w:r>
          <w:rPr>
            <w:rStyle w:val="a4"/>
          </w:rPr>
          <w:t>бұйрығымен</w:t>
        </w:r>
      </w:hyperlink>
      <w:r>
        <w:rPr>
          <w:rStyle w:val="s0"/>
        </w:rPr>
        <w:t xml:space="preserve"> (ресми </w:t>
      </w:r>
      <w:hyperlink r:id="rId10"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6C1BC1">
      <w:pPr>
        <w:pStyle w:val="pj"/>
      </w:pPr>
      <w:r>
        <w:rPr>
          <w:rStyle w:val="s0"/>
        </w:rPr>
        <w:t>ҚР</w:t>
      </w:r>
      <w:r>
        <w:rPr>
          <w:rStyle w:val="s0"/>
        </w:rPr>
        <w:t xml:space="preserve"> Еңбек және халықты әлеуметтік қорғау министрінің 2022.13.09. № 363 </w:t>
      </w:r>
      <w:hyperlink r:id="rId11" w:history="1">
        <w:r>
          <w:rPr>
            <w:rStyle w:val="a4"/>
          </w:rPr>
          <w:t>бұйрығымен</w:t>
        </w:r>
      </w:hyperlink>
      <w:r>
        <w:rPr>
          <w:rStyle w:val="s0"/>
        </w:rPr>
        <w:t xml:space="preserve"> (2022 ж. 1 қазаннан бастап </w:t>
      </w:r>
      <w:hyperlink r:id="rId12" w:anchor="sub_id=4" w:history="1">
        <w:r>
          <w:rPr>
            <w:rStyle w:val="a4"/>
          </w:rPr>
          <w:t>қолданысқа</w:t>
        </w:r>
        <w:r>
          <w:rPr>
            <w:rStyle w:val="a4"/>
          </w:rPr>
          <w:t xml:space="preserve"> енгізілді</w:t>
        </w:r>
      </w:hyperlink>
      <w:r>
        <w:rPr>
          <w:rStyle w:val="s0"/>
        </w:rPr>
        <w:t>)</w:t>
      </w:r>
    </w:p>
    <w:p w:rsidR="00000000" w:rsidRDefault="006C1BC1">
      <w:pPr>
        <w:pStyle w:val="pj"/>
      </w:pPr>
      <w:r>
        <w:rPr>
          <w:rStyle w:val="s0"/>
        </w:rPr>
        <w:t> </w:t>
      </w:r>
    </w:p>
    <w:p w:rsidR="00000000" w:rsidRDefault="006C1BC1">
      <w:pPr>
        <w:pStyle w:val="pj"/>
      </w:pPr>
      <w:r>
        <w:rPr>
          <w:rStyle w:val="s0"/>
        </w:rPr>
        <w:t>Бұрынғы редакциялар:</w:t>
      </w:r>
    </w:p>
    <w:p w:rsidR="00000000" w:rsidRDefault="006C1BC1">
      <w:pPr>
        <w:pStyle w:val="pj"/>
      </w:pPr>
      <w:r>
        <w:rPr>
          <w:rStyle w:val="s0"/>
        </w:rPr>
        <w:t> </w:t>
      </w:r>
    </w:p>
    <w:p w:rsidR="00000000" w:rsidRDefault="006C1BC1">
      <w:pPr>
        <w:pStyle w:val="pj"/>
      </w:pPr>
      <w:r>
        <w:rPr>
          <w:rStyle w:val="s0"/>
        </w:rPr>
        <w:t xml:space="preserve">2022 ж. 1 ақпанға дейін қолданылған </w:t>
      </w:r>
      <w:hyperlink r:id="rId13" w:history="1">
        <w:r>
          <w:rPr>
            <w:rStyle w:val="a4"/>
          </w:rPr>
          <w:t>редакция</w:t>
        </w:r>
      </w:hyperlink>
    </w:p>
    <w:p w:rsidR="00000000" w:rsidRDefault="006C1BC1">
      <w:pPr>
        <w:pStyle w:val="pj"/>
      </w:pPr>
      <w:r>
        <w:rPr>
          <w:rStyle w:val="s0"/>
        </w:rPr>
        <w:t xml:space="preserve">2022 ж. 13 қыркүйекке дейін қолданылған </w:t>
      </w:r>
      <w:hyperlink r:id="rId14" w:history="1">
        <w:r>
          <w:rPr>
            <w:rStyle w:val="a4"/>
          </w:rPr>
          <w:t>редакция</w:t>
        </w:r>
      </w:hyperlink>
    </w:p>
    <w:p w:rsidR="00000000" w:rsidRDefault="006C1BC1">
      <w:pPr>
        <w:pStyle w:val="pj"/>
      </w:pPr>
      <w:r>
        <w:rPr>
          <w:rStyle w:val="s0"/>
        </w:rPr>
        <w:t> </w:t>
      </w:r>
    </w:p>
    <w:p w:rsidR="00000000" w:rsidRDefault="006C1BC1">
      <w:pPr>
        <w:pStyle w:val="pj"/>
      </w:pPr>
      <w:r>
        <w:rPr>
          <w:rStyle w:val="s0"/>
        </w:rPr>
        <w:t> </w:t>
      </w:r>
    </w:p>
    <w:p w:rsidR="00000000" w:rsidRDefault="006C1BC1">
      <w:pPr>
        <w:pStyle w:val="pj"/>
      </w:pPr>
      <w:r>
        <w:rPr>
          <w:rStyle w:val="s0"/>
        </w:rPr>
        <w:t> </w:t>
      </w:r>
    </w:p>
    <w:p w:rsidR="00000000" w:rsidRDefault="006C1BC1">
      <w:pPr>
        <w:pStyle w:val="pj"/>
      </w:pPr>
      <w:r>
        <w:rPr>
          <w:rStyle w:val="s0"/>
        </w:rPr>
        <w:t> </w:t>
      </w:r>
    </w:p>
    <w:p w:rsidR="00000000" w:rsidRDefault="006C1BC1">
      <w:pPr>
        <w:pStyle w:val="pj"/>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1BC1" w:rsidRDefault="006C1BC1" w:rsidP="006C1BC1">
      <w:r>
        <w:separator/>
      </w:r>
    </w:p>
  </w:endnote>
  <w:endnote w:type="continuationSeparator" w:id="0">
    <w:p w:rsidR="006C1BC1" w:rsidRDefault="006C1BC1" w:rsidP="006C1B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BC1" w:rsidRDefault="006C1BC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BC1" w:rsidRDefault="006C1BC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BC1" w:rsidRDefault="006C1BC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1BC1" w:rsidRDefault="006C1BC1" w:rsidP="006C1BC1">
      <w:r>
        <w:separator/>
      </w:r>
    </w:p>
  </w:footnote>
  <w:footnote w:type="continuationSeparator" w:id="0">
    <w:p w:rsidR="006C1BC1" w:rsidRDefault="006C1BC1" w:rsidP="006C1B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BC1" w:rsidRDefault="006C1BC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BC1" w:rsidRDefault="006C1BC1" w:rsidP="006C1BC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1BC1" w:rsidRPr="006C1BC1" w:rsidRDefault="006C1BC1" w:rsidP="006C1BC1">
    <w:pPr>
      <w:pStyle w:val="a6"/>
      <w:spacing w:after="100"/>
      <w:jc w:val="right"/>
      <w:rPr>
        <w:rFonts w:ascii="Arial" w:hAnsi="Arial" w:cs="Arial"/>
        <w:color w:val="808080"/>
        <w:sz w:val="20"/>
      </w:rPr>
    </w:pPr>
    <w:r>
      <w:rPr>
        <w:rFonts w:ascii="Arial" w:hAnsi="Arial" w:cs="Arial"/>
        <w:color w:val="808080"/>
        <w:sz w:val="20"/>
      </w:rPr>
      <w:t>Документ: «Мүгедектігі бар адамдарға тауарлар мен қызметтерді әлеуметтік қызметтер порталы арқылы өткізу кезінде олардың құнын мемлекеттік бюджет қаражатынан өтеу қағидалары» Қазақстан Республикасы Еңбек және халықты әлеуметтік қорғау министрінің 2020 жылғы 20 қаңтардағы № 14 бұйрығы (2022.01.10. берілген өзгерістер мен толықтыруларымен)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BC1" w:rsidRDefault="006C1BC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1BC1"/>
    <w:rsid w:val="006C1B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C1BC1"/>
    <w:pPr>
      <w:tabs>
        <w:tab w:val="center" w:pos="4677"/>
        <w:tab w:val="right" w:pos="9355"/>
      </w:tabs>
    </w:pPr>
  </w:style>
  <w:style w:type="character" w:customStyle="1" w:styleId="a7">
    <w:name w:val="Верхний колонтитул Знак"/>
    <w:basedOn w:val="a0"/>
    <w:link w:val="a6"/>
    <w:uiPriority w:val="99"/>
    <w:rsid w:val="006C1BC1"/>
    <w:rPr>
      <w:rFonts w:eastAsiaTheme="minorEastAsia"/>
      <w:sz w:val="24"/>
      <w:szCs w:val="24"/>
    </w:rPr>
  </w:style>
  <w:style w:type="paragraph" w:styleId="a8">
    <w:name w:val="footer"/>
    <w:basedOn w:val="a"/>
    <w:link w:val="a9"/>
    <w:uiPriority w:val="99"/>
    <w:unhideWhenUsed/>
    <w:rsid w:val="006C1BC1"/>
    <w:pPr>
      <w:tabs>
        <w:tab w:val="center" w:pos="4677"/>
        <w:tab w:val="right" w:pos="9355"/>
      </w:tabs>
    </w:pPr>
  </w:style>
  <w:style w:type="character" w:customStyle="1" w:styleId="a9">
    <w:name w:val="Нижний колонтитул Знак"/>
    <w:basedOn w:val="a0"/>
    <w:link w:val="a8"/>
    <w:uiPriority w:val="99"/>
    <w:rsid w:val="006C1BC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C1BC1"/>
    <w:pPr>
      <w:tabs>
        <w:tab w:val="center" w:pos="4677"/>
        <w:tab w:val="right" w:pos="9355"/>
      </w:tabs>
    </w:pPr>
  </w:style>
  <w:style w:type="character" w:customStyle="1" w:styleId="a7">
    <w:name w:val="Верхний колонтитул Знак"/>
    <w:basedOn w:val="a0"/>
    <w:link w:val="a6"/>
    <w:uiPriority w:val="99"/>
    <w:rsid w:val="006C1BC1"/>
    <w:rPr>
      <w:rFonts w:eastAsiaTheme="minorEastAsia"/>
      <w:sz w:val="24"/>
      <w:szCs w:val="24"/>
    </w:rPr>
  </w:style>
  <w:style w:type="paragraph" w:styleId="a8">
    <w:name w:val="footer"/>
    <w:basedOn w:val="a"/>
    <w:link w:val="a9"/>
    <w:uiPriority w:val="99"/>
    <w:unhideWhenUsed/>
    <w:rsid w:val="006C1BC1"/>
    <w:pPr>
      <w:tabs>
        <w:tab w:val="center" w:pos="4677"/>
        <w:tab w:val="right" w:pos="9355"/>
      </w:tabs>
    </w:pPr>
  </w:style>
  <w:style w:type="character" w:customStyle="1" w:styleId="a9">
    <w:name w:val="Нижний колонтитул Знак"/>
    <w:basedOn w:val="a0"/>
    <w:link w:val="a8"/>
    <w:uiPriority w:val="99"/>
    <w:rsid w:val="006C1BC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373483" TargetMode="External"/><Relationship Id="rId13" Type="http://schemas.openxmlformats.org/officeDocument/2006/relationships/hyperlink" Target="http://online.zakon.kz/Document/?doc_id=33715023"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zan.gov.kz/client/" TargetMode="External"/><Relationship Id="rId12" Type="http://schemas.openxmlformats.org/officeDocument/2006/relationships/hyperlink" Target="http://online.zakon.kz/Document/?doc_id=32674357"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674357"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2932206"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5091395" TargetMode="External"/><Relationship Id="rId14" Type="http://schemas.openxmlformats.org/officeDocument/2006/relationships/hyperlink" Target="http://online.zakon.kz/Document/?doc_id=35206307"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143</Words>
  <Characters>1513</Characters>
  <Application>Microsoft Office Word</Application>
  <DocSecurity>0</DocSecurity>
  <Lines>12</Lines>
  <Paragraphs>3</Paragraphs>
  <ScaleCrop>false</ScaleCrop>
  <Company>SPecialiST RePack</Company>
  <LinksUpToDate>false</LinksUpToDate>
  <CharactersWithSpaces>1653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«Мүгедектігі бар адамдарға тауарлар мен қызметтерді әлеуметтік қызметтер порталы арқылы өткізу кезінде олардың құнын мемлекеттік бюджет қаражатынан өтеу қағидалары» Қазақстан Республикасы Еңбек және халықты әлеуметтік қорғау министрінің 2020 жылғы 20 қаңтардағы № 14 бұйрығы (2022.01.10.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2024-04-24T10:25:00Z</dcterms:created>
  <dcterms:modified xsi:type="dcterms:W3CDTF">2024-04-24T10:25:00Z</dcterms:modified>
</cp:coreProperties>
</file>