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5231D">
      <w:pPr>
        <w:pStyle w:val="pj"/>
      </w:pPr>
      <w:bookmarkStart w:id="0" w:name="_GoBack"/>
      <w:bookmarkEnd w:id="0"/>
      <w:r>
        <w:rPr>
          <w:rStyle w:val="s0"/>
          <w:b/>
          <w:bCs/>
        </w:rPr>
        <w:t>«Ерікті зейнетақы жарналары есебінен зейнетақымен қамсыздандыру туралы шартты жасасу қағидаларын жңне оның үлгілік нысанын бекіту туралы» Қазақстан Республикасы Ұлттық Банкі Басқармасының 2015 жылғы 17 шілдедегі № 137 Қаулысы (2022.01.10. берілген өзгеріст</w:t>
      </w:r>
      <w:r>
        <w:rPr>
          <w:rStyle w:val="s0"/>
          <w:b/>
          <w:bCs/>
        </w:rPr>
        <w:t>ер мен толықтырулармен) (күші жойылды)</w:t>
      </w:r>
    </w:p>
    <w:p w:rsidR="00000000" w:rsidRDefault="00D5231D">
      <w:pPr>
        <w:pStyle w:val="pj"/>
      </w:pPr>
      <w:r>
        <w:t> </w:t>
      </w:r>
    </w:p>
    <w:p w:rsidR="00000000" w:rsidRDefault="00D5231D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2015 жылы 28 тамызда № 11974 тіркелді</w:t>
      </w:r>
    </w:p>
    <w:p w:rsidR="00000000" w:rsidRDefault="00D5231D">
      <w:pPr>
        <w:pStyle w:val="pj"/>
      </w:pPr>
      <w:r>
        <w:rPr>
          <w:rStyle w:val="s0"/>
        </w:rPr>
        <w:t> </w:t>
      </w:r>
    </w:p>
    <w:p w:rsidR="00000000" w:rsidRDefault="00D5231D">
      <w:pPr>
        <w:pStyle w:val="pj"/>
      </w:pPr>
      <w:r>
        <w:rPr>
          <w:rStyle w:val="s0"/>
        </w:rPr>
        <w:t xml:space="preserve">Жариялануы: </w:t>
      </w:r>
      <w:hyperlink r:id="rId7" w:history="1">
        <w:r>
          <w:rPr>
            <w:rStyle w:val="a4"/>
          </w:rPr>
          <w:t>Қазақстан</w:t>
        </w:r>
        <w:r>
          <w:rPr>
            <w:rStyle w:val="a4"/>
          </w:rPr>
          <w:t xml:space="preserve"> Республикасы нормативтік құқықтық актілерінің «Әділет» ақпараттық-құқықтық жүйесі 2015 ж. 16 қыркүйекте</w:t>
        </w:r>
      </w:hyperlink>
      <w:r>
        <w:rPr>
          <w:rStyle w:val="s0"/>
        </w:rPr>
        <w:t>; «Заң газеті» 2015 ж. 8 қазан № 149 (2735); «Заң газеті» 2015 ж. 9 қазан № 150 (2736)</w:t>
      </w:r>
    </w:p>
    <w:p w:rsidR="00000000" w:rsidRDefault="00D5231D">
      <w:pPr>
        <w:pStyle w:val="pj"/>
      </w:pPr>
      <w:r>
        <w:rPr>
          <w:rStyle w:val="s0"/>
        </w:rPr>
        <w:t> </w:t>
      </w:r>
    </w:p>
    <w:p w:rsidR="00000000" w:rsidRDefault="00D5231D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Қаржы нарығын реттеу және дамыту агенттігі Басқарма</w:t>
      </w:r>
      <w:r>
        <w:rPr>
          <w:rStyle w:val="s0"/>
        </w:rPr>
        <w:t xml:space="preserve">сының 2023 жылғы 26 мамырдағы № 27 </w:t>
      </w:r>
      <w:hyperlink r:id="rId8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D5231D">
      <w:pPr>
        <w:pStyle w:val="pj"/>
      </w:pPr>
      <w:r>
        <w:rPr>
          <w:rStyle w:val="s0"/>
        </w:rPr>
        <w:t> </w:t>
      </w:r>
    </w:p>
    <w:p w:rsidR="00000000" w:rsidRDefault="00D5231D">
      <w:pPr>
        <w:pStyle w:val="pj"/>
      </w:pPr>
      <w:r>
        <w:rPr>
          <w:rStyle w:val="s0"/>
        </w:rPr>
        <w:t>Енгізілген өзгерістер:</w:t>
      </w:r>
    </w:p>
    <w:p w:rsidR="00000000" w:rsidRDefault="00D5231D">
      <w:pPr>
        <w:pStyle w:val="pj"/>
      </w:pPr>
      <w:r>
        <w:rPr>
          <w:rStyle w:val="s0"/>
        </w:rPr>
        <w:t> </w:t>
      </w:r>
    </w:p>
    <w:p w:rsidR="00000000" w:rsidRDefault="00D5231D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Ұлттық Банкі Басқармасының 2016.28.10. № 258 </w:t>
      </w:r>
      <w:hyperlink r:id="rId9" w:anchor="sub_id=9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жиырма бір күн өткен соң қолданысқа енгізілді)</w:t>
      </w:r>
    </w:p>
    <w:p w:rsidR="00000000" w:rsidRDefault="00D5231D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Ұлттық Банкі Басқармасының 2017.22.12. № 254 </w:t>
      </w:r>
      <w:hyperlink r:id="rId11" w:anchor="sub_id=5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2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D5231D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Ұлттық Банкі Басқармасының 2</w:t>
      </w:r>
      <w:r>
        <w:rPr>
          <w:rStyle w:val="s0"/>
        </w:rPr>
        <w:t xml:space="preserve">018.30.07. № 157 </w:t>
      </w:r>
      <w:hyperlink r:id="rId13" w:anchor="sub_id=5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4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</w:t>
      </w:r>
      <w:r>
        <w:rPr>
          <w:rStyle w:val="s0"/>
        </w:rPr>
        <w:t>)</w:t>
      </w:r>
    </w:p>
    <w:p w:rsidR="00000000" w:rsidRDefault="00D5231D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Ұлттық Банкі Басқармасының 2019.28.06. № 103 </w:t>
      </w:r>
      <w:hyperlink r:id="rId15" w:anchor="sub_id=5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6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</w:t>
      </w:r>
      <w:r>
        <w:rPr>
          <w:rStyle w:val="s0"/>
        </w:rPr>
        <w:t>үн</w:t>
      </w:r>
      <w:r>
        <w:rPr>
          <w:rStyle w:val="s0"/>
        </w:rPr>
        <w:t xml:space="preserve"> өткен соң қолданысқа енгізілді)</w:t>
      </w:r>
    </w:p>
    <w:p w:rsidR="00000000" w:rsidRDefault="00D5231D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Қаржы нарығын реттеу және дамыту агенттігі Басқармасының 2021.17.02. № 33 </w:t>
      </w:r>
      <w:hyperlink r:id="rId17" w:anchor="sub_id=4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(2021 ж. 1 мамырдан бастап қолданысқа енгізілді)</w:t>
      </w:r>
    </w:p>
    <w:p w:rsidR="00000000" w:rsidRDefault="00D5231D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Қаржы нарығын реттеу және дамыту агенттігі Басқармасының 2022.12.09. № 66 </w:t>
      </w:r>
      <w:hyperlink r:id="rId18" w:anchor="sub_id=3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(2022 ж. 1 қазаннан бастап </w:t>
      </w:r>
      <w:hyperlink r:id="rId19" w:anchor="sub_id=4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D5231D">
      <w:pPr>
        <w:pStyle w:val="pj"/>
      </w:pPr>
      <w:r>
        <w:t> </w:t>
      </w:r>
    </w:p>
    <w:p w:rsidR="00000000" w:rsidRDefault="00D5231D">
      <w:pPr>
        <w:pStyle w:val="pj"/>
      </w:pPr>
      <w:r>
        <w:rPr>
          <w:rStyle w:val="s0"/>
        </w:rPr>
        <w:t>Бұрынғы редакциялар:</w:t>
      </w:r>
    </w:p>
    <w:p w:rsidR="00000000" w:rsidRDefault="00D5231D">
      <w:pPr>
        <w:pStyle w:val="pj"/>
      </w:pPr>
      <w:r>
        <w:rPr>
          <w:rStyle w:val="s0"/>
        </w:rPr>
        <w:t> </w:t>
      </w:r>
    </w:p>
    <w:p w:rsidR="00000000" w:rsidRDefault="00D5231D">
      <w:pPr>
        <w:pStyle w:val="pj"/>
      </w:pPr>
      <w:r>
        <w:rPr>
          <w:rStyle w:val="s0"/>
        </w:rPr>
        <w:t xml:space="preserve">2016 ж. 28 қазанға дейін қолданылған </w:t>
      </w:r>
      <w:hyperlink r:id="rId20" w:history="1">
        <w:r>
          <w:rPr>
            <w:rStyle w:val="a4"/>
          </w:rPr>
          <w:t>редакция</w:t>
        </w:r>
      </w:hyperlink>
    </w:p>
    <w:p w:rsidR="00000000" w:rsidRDefault="00D5231D">
      <w:pPr>
        <w:pStyle w:val="pj"/>
      </w:pPr>
      <w:r>
        <w:rPr>
          <w:rStyle w:val="s0"/>
        </w:rPr>
        <w:t xml:space="preserve">2017 ж. 22 желтоқсанға дейін қолданылған </w:t>
      </w:r>
      <w:hyperlink r:id="rId21" w:history="1">
        <w:r>
          <w:rPr>
            <w:rStyle w:val="a4"/>
          </w:rPr>
          <w:t>редакция</w:t>
        </w:r>
      </w:hyperlink>
    </w:p>
    <w:p w:rsidR="00000000" w:rsidRDefault="00D5231D">
      <w:pPr>
        <w:pStyle w:val="pj"/>
      </w:pPr>
      <w:r>
        <w:rPr>
          <w:rStyle w:val="s0"/>
        </w:rPr>
        <w:t xml:space="preserve">2018 ж. 30 шілдеге дейін қолданылған </w:t>
      </w:r>
      <w:hyperlink r:id="rId22" w:history="1">
        <w:r>
          <w:rPr>
            <w:rStyle w:val="a4"/>
          </w:rPr>
          <w:t>редакция</w:t>
        </w:r>
      </w:hyperlink>
    </w:p>
    <w:p w:rsidR="00000000" w:rsidRDefault="00D5231D">
      <w:pPr>
        <w:pStyle w:val="pj"/>
      </w:pPr>
      <w:r>
        <w:rPr>
          <w:rStyle w:val="s0"/>
        </w:rPr>
        <w:t xml:space="preserve">2019 ж. 28 маусымға дейін қолданылған </w:t>
      </w:r>
      <w:hyperlink r:id="rId23" w:history="1">
        <w:r>
          <w:rPr>
            <w:rStyle w:val="a4"/>
          </w:rPr>
          <w:t>редакц</w:t>
        </w:r>
        <w:r>
          <w:rPr>
            <w:rStyle w:val="a4"/>
          </w:rPr>
          <w:t>ия</w:t>
        </w:r>
      </w:hyperlink>
    </w:p>
    <w:p w:rsidR="00000000" w:rsidRDefault="00D5231D">
      <w:pPr>
        <w:pStyle w:val="pj"/>
      </w:pPr>
      <w:r>
        <w:rPr>
          <w:rStyle w:val="s0"/>
        </w:rPr>
        <w:t xml:space="preserve">2021 ж. 17 ақпанға дейін қолданылған </w:t>
      </w:r>
      <w:hyperlink r:id="rId24" w:history="1">
        <w:r>
          <w:rPr>
            <w:rStyle w:val="a4"/>
          </w:rPr>
          <w:t>редакция</w:t>
        </w:r>
      </w:hyperlink>
    </w:p>
    <w:p w:rsidR="00000000" w:rsidRDefault="00D5231D">
      <w:pPr>
        <w:pStyle w:val="pj"/>
      </w:pPr>
      <w:r>
        <w:rPr>
          <w:rStyle w:val="s0"/>
        </w:rPr>
        <w:t xml:space="preserve">2022 ж. 12 қыркүйекке дейін қолданылған </w:t>
      </w:r>
      <w:hyperlink r:id="rId25" w:history="1">
        <w:r>
          <w:rPr>
            <w:rStyle w:val="a4"/>
          </w:rPr>
          <w:t>редакция</w:t>
        </w:r>
      </w:hyperlink>
    </w:p>
    <w:p w:rsidR="00000000" w:rsidRDefault="00D5231D">
      <w:pPr>
        <w:pStyle w:val="pj"/>
      </w:pPr>
      <w:r>
        <w:t> </w:t>
      </w:r>
    </w:p>
    <w:p w:rsidR="00000000" w:rsidRDefault="00D5231D">
      <w:pPr>
        <w:pStyle w:val="pj"/>
      </w:pPr>
      <w:r>
        <w:rPr>
          <w:rStyle w:val="s0"/>
        </w:rPr>
        <w:t> </w:t>
      </w:r>
    </w:p>
    <w:p w:rsidR="00000000" w:rsidRDefault="00D5231D">
      <w:pPr>
        <w:pStyle w:val="pj"/>
      </w:pPr>
      <w:r>
        <w:rPr>
          <w:rStyle w:val="s0"/>
        </w:rPr>
        <w:t> </w:t>
      </w:r>
    </w:p>
    <w:p w:rsidR="00000000" w:rsidRDefault="00D5231D">
      <w:pPr>
        <w:pStyle w:val="pj"/>
      </w:pPr>
      <w:r>
        <w:rPr>
          <w:rStyle w:val="s0"/>
        </w:rPr>
        <w:t> </w:t>
      </w:r>
    </w:p>
    <w:p w:rsidR="00000000" w:rsidRDefault="00D5231D">
      <w:pPr>
        <w:pStyle w:val="pj"/>
      </w:pPr>
      <w:r>
        <w:rPr>
          <w:rStyle w:val="s0"/>
        </w:rPr>
        <w:t> </w:t>
      </w:r>
    </w:p>
    <w:sectPr w:rsidR="00000000">
      <w:headerReference w:type="even" r:id="rId26"/>
      <w:headerReference w:type="default" r:id="rId27"/>
      <w:footerReference w:type="even" r:id="rId28"/>
      <w:footerReference w:type="default" r:id="rId29"/>
      <w:headerReference w:type="first" r:id="rId30"/>
      <w:footerReference w:type="first" r:id="rId3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5231D" w:rsidRDefault="00D5231D" w:rsidP="00D5231D">
      <w:r>
        <w:separator/>
      </w:r>
    </w:p>
  </w:endnote>
  <w:endnote w:type="continuationSeparator" w:id="0">
    <w:p w:rsidR="00D5231D" w:rsidRDefault="00D5231D" w:rsidP="00D523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231D" w:rsidRDefault="00D5231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231D" w:rsidRDefault="00D5231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231D" w:rsidRDefault="00D5231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5231D" w:rsidRDefault="00D5231D" w:rsidP="00D5231D">
      <w:r>
        <w:separator/>
      </w:r>
    </w:p>
  </w:footnote>
  <w:footnote w:type="continuationSeparator" w:id="0">
    <w:p w:rsidR="00D5231D" w:rsidRDefault="00D5231D" w:rsidP="00D5231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231D" w:rsidRDefault="00D5231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231D" w:rsidRDefault="00D5231D" w:rsidP="00D5231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5231D" w:rsidRPr="00D5231D" w:rsidRDefault="00D5231D" w:rsidP="00D5231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«Ерікті зейнетақы жарналары есебінен зейнетақымен қамсыздандыру туралы шартты жасасу қағидаларын және оның үлгілік нысанын бекіту туралы» Қазақстан Республикасы Ұлттық Банкі Басқармасының 2015 жылғы 17 шілдедегі № 137 Қаулысы (2022.01.10. берілген өзгерістер мен толықтырулармен)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231D" w:rsidRDefault="00D5231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5231D"/>
    <w:rsid w:val="00D523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5231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5231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5231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5231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5231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5231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5231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5231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910861" TargetMode="External"/><Relationship Id="rId13" Type="http://schemas.openxmlformats.org/officeDocument/2006/relationships/hyperlink" Target="http://online.zakon.kz/Document/?doc_id=37873503" TargetMode="External"/><Relationship Id="rId18" Type="http://schemas.openxmlformats.org/officeDocument/2006/relationships/hyperlink" Target="http://online.zakon.kz/Document/?doc_id=39693509" TargetMode="External"/><Relationship Id="rId26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1686822" TargetMode="External"/><Relationship Id="rId7" Type="http://schemas.openxmlformats.org/officeDocument/2006/relationships/hyperlink" Target="http://adilet.zan.kz/kaz/origins/V1500011974" TargetMode="External"/><Relationship Id="rId12" Type="http://schemas.openxmlformats.org/officeDocument/2006/relationships/hyperlink" Target="http://online.zakon.kz/Document/?doc_id=32705658" TargetMode="External"/><Relationship Id="rId17" Type="http://schemas.openxmlformats.org/officeDocument/2006/relationships/hyperlink" Target="http://online.zakon.kz/Document/?doc_id=34206052" TargetMode="External"/><Relationship Id="rId25" Type="http://schemas.openxmlformats.org/officeDocument/2006/relationships/hyperlink" Target="http://online.zakon.kz/Document/?doc_id=34105726" TargetMode="External"/><Relationship Id="rId33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4729782" TargetMode="External"/><Relationship Id="rId20" Type="http://schemas.openxmlformats.org/officeDocument/2006/relationships/hyperlink" Target="http://online.zakon.kz/Document/?doc_id=36614751" TargetMode="External"/><Relationship Id="rId29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249409" TargetMode="External"/><Relationship Id="rId24" Type="http://schemas.openxmlformats.org/officeDocument/2006/relationships/hyperlink" Target="http://online.zakon.kz/Document/?doc_id=34233737" TargetMode="External"/><Relationship Id="rId32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4414556" TargetMode="External"/><Relationship Id="rId23" Type="http://schemas.openxmlformats.org/officeDocument/2006/relationships/hyperlink" Target="http://online.zakon.kz/Document/?doc_id=35512916" TargetMode="External"/><Relationship Id="rId28" Type="http://schemas.openxmlformats.org/officeDocument/2006/relationships/footer" Target="footer1.xml"/><Relationship Id="rId10" Type="http://schemas.openxmlformats.org/officeDocument/2006/relationships/hyperlink" Target="http://online.zakon.kz/Document/?doc_id=33728806" TargetMode="External"/><Relationship Id="rId19" Type="http://schemas.openxmlformats.org/officeDocument/2006/relationships/hyperlink" Target="http://online.zakon.kz/Document/?doc_id=39693509" TargetMode="External"/><Relationship Id="rId31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233991" TargetMode="External"/><Relationship Id="rId14" Type="http://schemas.openxmlformats.org/officeDocument/2006/relationships/hyperlink" Target="http://online.zakon.kz/Document/?doc_id=32646519" TargetMode="External"/><Relationship Id="rId22" Type="http://schemas.openxmlformats.org/officeDocument/2006/relationships/hyperlink" Target="http://online.zakon.kz/Document/?doc_id=38852579" TargetMode="External"/><Relationship Id="rId27" Type="http://schemas.openxmlformats.org/officeDocument/2006/relationships/header" Target="header2.xml"/><Relationship Id="rId30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259</Words>
  <Characters>3034</Characters>
  <Application>Microsoft Office Word</Application>
  <DocSecurity>0</DocSecurity>
  <Lines>25</Lines>
  <Paragraphs>6</Paragraphs>
  <ScaleCrop>false</ScaleCrop>
  <Company>SPecialiST RePack</Company>
  <LinksUpToDate>false</LinksUpToDate>
  <CharactersWithSpaces>3287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«Ерікті зейнетақы жарналары есебінен зейнетақымен қамсыздандыру туралы шартты жасасу қағидаларын және оның үлгілік нысанын бекіту туралы» Қазақстан Республикасы Ұлттық Банкі Басқармасының 2015 жылғы 17 шілдедегі № 137 Қаулысы (2022.01.10. берілген өзгерістер мен толықтырулармен)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2024-01-14T05:18:00Z</dcterms:created>
  <dcterms:modified xsi:type="dcterms:W3CDTF">2024-01-14T05:18:00Z</dcterms:modified>
</cp:coreProperties>
</file>