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2307">
      <w:pPr>
        <w:pStyle w:val="pc"/>
      </w:pPr>
      <w:bookmarkStart w:id="0" w:name="_GoBack"/>
      <w:bookmarkEnd w:id="0"/>
      <w:r>
        <w:rPr>
          <w:rStyle w:val="s1"/>
        </w:rPr>
        <w:t>Письмо Министерства индустрии и инфраструктурного развития Республики Казахстан от 12 мая 2023 года № ЖТ-2023-00733967</w:t>
      </w:r>
    </w:p>
    <w:p w:rsidR="00000000" w:rsidRDefault="00EA2307">
      <w:pPr>
        <w:pStyle w:val="pj"/>
      </w:pPr>
      <w:r>
        <w:t> 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Прошу дать официальное разъяснение норм «</w:t>
      </w:r>
      <w:hyperlink r:id="rId7" w:anchor="sub_id=100" w:history="1">
        <w:r>
          <w:rPr>
            <w:rStyle w:val="a4"/>
            <w:sz w:val="20"/>
            <w:szCs w:val="20"/>
          </w:rPr>
          <w:t>Правил</w:t>
        </w:r>
      </w:hyperlink>
      <w:r>
        <w:rPr>
          <w:rStyle w:val="s0"/>
          <w:i/>
          <w:iCs/>
          <w:sz w:val="20"/>
          <w:szCs w:val="20"/>
        </w:rPr>
        <w:t xml:space="preserve"> </w:t>
      </w:r>
      <w:r>
        <w:rPr>
          <w:rStyle w:val="s0"/>
          <w:i/>
          <w:iCs/>
          <w:sz w:val="20"/>
          <w:szCs w:val="20"/>
        </w:rPr>
        <w:t>допуска автомобильных перевозчиков к осуществлению международных автомобильных перевозок грузов», утвержденных Приказом Министра транспорта и коммуникаций Республики Казахстан от 24 августа 2011 года № 523 с изменениями и дополнениями по состоянию на 20.02</w:t>
      </w:r>
      <w:r>
        <w:rPr>
          <w:rStyle w:val="s0"/>
          <w:i/>
          <w:iCs/>
          <w:sz w:val="20"/>
          <w:szCs w:val="20"/>
        </w:rPr>
        <w:t xml:space="preserve">.2023 года (далее по тексту: «Правила») с предоставлением акта официального разъяснения в рамках </w:t>
      </w:r>
      <w:hyperlink r:id="rId8" w:anchor="sub_id=580000" w:history="1">
        <w:r>
          <w:rPr>
            <w:rStyle w:val="a4"/>
            <w:sz w:val="20"/>
            <w:szCs w:val="20"/>
          </w:rPr>
          <w:t>главы 13</w:t>
        </w:r>
      </w:hyperlink>
      <w:r>
        <w:rPr>
          <w:rStyle w:val="s0"/>
          <w:i/>
          <w:iCs/>
          <w:sz w:val="20"/>
          <w:szCs w:val="20"/>
        </w:rPr>
        <w:t xml:space="preserve"> Закона Республики Казахстан «О правовых актах», касательно следующ</w:t>
      </w:r>
      <w:r>
        <w:rPr>
          <w:rStyle w:val="s0"/>
          <w:i/>
          <w:iCs/>
          <w:sz w:val="20"/>
          <w:szCs w:val="20"/>
        </w:rPr>
        <w:t>их положений Правил: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 xml:space="preserve">1. Согласно </w:t>
      </w:r>
      <w:hyperlink r:id="rId9" w:anchor="sub_id=200" w:history="1">
        <w:r>
          <w:rPr>
            <w:rStyle w:val="a4"/>
            <w:sz w:val="20"/>
            <w:szCs w:val="20"/>
          </w:rPr>
          <w:t>подпункту 1) пункта 2</w:t>
        </w:r>
      </w:hyperlink>
      <w:r>
        <w:rPr>
          <w:rStyle w:val="s0"/>
          <w:i/>
          <w:iCs/>
          <w:sz w:val="20"/>
          <w:szCs w:val="20"/>
        </w:rPr>
        <w:t xml:space="preserve"> указанных Правил: «К осуществлению международных автомобильных перевозок грузов допускаются физические и юридические лиц</w:t>
      </w:r>
      <w:r>
        <w:rPr>
          <w:rStyle w:val="s0"/>
          <w:i/>
          <w:iCs/>
          <w:sz w:val="20"/>
          <w:szCs w:val="20"/>
        </w:rPr>
        <w:t>а имеющие: 1) грузовые автомобили (допустимая полезная нагрузка которых, включая прицеп более 3,5 тонн), находящиеся в постоянном или временном владении, в том числе по договору лизинга, за исключением арендованных с экипажем, договора о совместной деятель</w:t>
      </w:r>
      <w:r>
        <w:rPr>
          <w:rStyle w:val="s0"/>
          <w:i/>
          <w:iCs/>
          <w:sz w:val="20"/>
          <w:szCs w:val="20"/>
        </w:rPr>
        <w:t>ности, агентского соглашения, где предусмотрена передача иностранных разрешений второй стороне договора».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Прошу официально разъяснить, допускаются ли все-таки или не допускаются к осуществлению международных автомобильных перевозок грузов физические и юрид</w:t>
      </w:r>
      <w:r>
        <w:rPr>
          <w:rStyle w:val="s0"/>
          <w:i/>
          <w:iCs/>
          <w:sz w:val="20"/>
          <w:szCs w:val="20"/>
        </w:rPr>
        <w:t>ические лица: имеющие грузовые автомобили (допустимая полезная нагрузка которых, включая прицеп более 3,5 тонн), находящиеся в постоянном или временном владении: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1.1. На основании договора о совместной деятельности (Простое Товарищество)?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1.2. На основании</w:t>
      </w:r>
      <w:r>
        <w:rPr>
          <w:rStyle w:val="s0"/>
          <w:i/>
          <w:iCs/>
          <w:sz w:val="20"/>
          <w:szCs w:val="20"/>
        </w:rPr>
        <w:t xml:space="preserve"> агентского соглашения, где предусмотрена передача иностранных разрешений второй стороне договора?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 xml:space="preserve">2. Согласно </w:t>
      </w:r>
      <w:hyperlink r:id="rId10" w:anchor="sub_id=800" w:history="1">
        <w:r>
          <w:rPr>
            <w:rStyle w:val="a4"/>
            <w:sz w:val="20"/>
            <w:szCs w:val="20"/>
          </w:rPr>
          <w:t>подпункту 1) пункта 8</w:t>
        </w:r>
      </w:hyperlink>
      <w:r>
        <w:rPr>
          <w:rStyle w:val="s0"/>
          <w:i/>
          <w:iCs/>
          <w:sz w:val="20"/>
          <w:szCs w:val="20"/>
        </w:rPr>
        <w:t xml:space="preserve"> Правил: «Срок осуществления международных </w:t>
      </w:r>
      <w:r>
        <w:rPr>
          <w:rStyle w:val="s0"/>
          <w:i/>
          <w:iCs/>
          <w:sz w:val="20"/>
          <w:szCs w:val="20"/>
        </w:rPr>
        <w:t>перевозок грузов в течение 2 (двух) лет подтверждается следующими документами за последние 2 (два) года: товарно-транспортными накладными (ТТН), международными товарно-транспортными накладными (CMR), не менее 1 ТТН и/или CMR за каждые 3 месяца предыдущих д</w:t>
      </w:r>
      <w:r>
        <w:rPr>
          <w:rStyle w:val="s0"/>
          <w:i/>
          <w:iCs/>
          <w:sz w:val="20"/>
          <w:szCs w:val="20"/>
        </w:rPr>
        <w:t>вух лет, с приложением электронных счетов-фактур, подтверждающих осуществление услугополучателем перевозок с участием автотранспортных средств на которые были получены карточки допуска»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В связи с этим остаётся непонятным и прошу официально разъяснить: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2.1.</w:t>
      </w:r>
      <w:r>
        <w:rPr>
          <w:rStyle w:val="s0"/>
          <w:i/>
          <w:iCs/>
          <w:sz w:val="20"/>
          <w:szCs w:val="20"/>
        </w:rPr>
        <w:t xml:space="preserve"> Все ли из указанных в подпункте 1) пункта 8 Правил документов необходимы к предоставлению в целях подтверждения срока осуществления международных перевозок грузов в течение 2 (двух) лет, или нет?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2.2. Достаточно ли будет в качестве документов, подтверждаю</w:t>
      </w:r>
      <w:r>
        <w:rPr>
          <w:rStyle w:val="s0"/>
          <w:i/>
          <w:iCs/>
          <w:sz w:val="20"/>
          <w:szCs w:val="20"/>
        </w:rPr>
        <w:t>щих срок осуществления международных перевозок грузов в течение 2 (двух) лет предоставить только товарно-транспортные накладные (ТТН) без приложения электронных счетов-фактур и не предоставлять при этом международные товарно-транспортные накладные (CMR)?</w:t>
      </w:r>
    </w:p>
    <w:p w:rsidR="00000000" w:rsidRDefault="00EA2307">
      <w:pPr>
        <w:pStyle w:val="pj"/>
      </w:pPr>
      <w:r>
        <w:rPr>
          <w:rStyle w:val="s0"/>
          <w:i/>
          <w:iCs/>
          <w:sz w:val="20"/>
          <w:szCs w:val="20"/>
        </w:rPr>
        <w:t>2</w:t>
      </w:r>
      <w:r>
        <w:rPr>
          <w:rStyle w:val="s0"/>
          <w:i/>
          <w:iCs/>
          <w:sz w:val="20"/>
          <w:szCs w:val="20"/>
        </w:rPr>
        <w:t>.3. Является ли приложение электронных счетов-фактур обязательным условием для подтверждения такого срока при предоставлении только ТТН без предоставления международных товарно-транспортных накладных (CMR)?</w:t>
      </w:r>
    </w:p>
    <w:p w:rsidR="00000000" w:rsidRDefault="00EA2307">
      <w:pPr>
        <w:pStyle w:val="pj"/>
      </w:pPr>
      <w:r>
        <w:rPr>
          <w:rStyle w:val="s0"/>
        </w:rPr>
        <w:t> </w:t>
      </w:r>
    </w:p>
    <w:p w:rsidR="00000000" w:rsidRDefault="00EA2307">
      <w:pPr>
        <w:pStyle w:val="pj"/>
      </w:pPr>
      <w:r>
        <w:rPr>
          <w:rStyle w:val="s0"/>
        </w:rPr>
        <w:t>Министерство индустрии и инфраструктурного разв</w:t>
      </w:r>
      <w:r>
        <w:rPr>
          <w:rStyle w:val="s0"/>
        </w:rPr>
        <w:t>ития Республики Казахстан (далее – Министерство) рассмотрев вышеуказанное обращение, сообщает следующее.</w:t>
      </w:r>
    </w:p>
    <w:p w:rsidR="00000000" w:rsidRDefault="00EA2307">
      <w:pPr>
        <w:pStyle w:val="pj"/>
      </w:pPr>
      <w:r>
        <w:rPr>
          <w:rStyle w:val="s0"/>
          <w:i/>
          <w:iCs/>
        </w:rPr>
        <w:t xml:space="preserve">Вопрос 1 – Допускается или не допускается к осуществлению международных автомобильных перевозок грузов физические и юридические лица: имеющие грузовые </w:t>
      </w:r>
      <w:r>
        <w:rPr>
          <w:rStyle w:val="s0"/>
          <w:i/>
          <w:iCs/>
        </w:rPr>
        <w:t>автомобили (допустимая полезная нагрузка которых, включая прицеп более 3,5 тонн), находящиеся в постоянном или временном владений:</w:t>
      </w:r>
    </w:p>
    <w:p w:rsidR="00000000" w:rsidRDefault="00EA2307">
      <w:pPr>
        <w:pStyle w:val="pj"/>
      </w:pPr>
      <w:r>
        <w:rPr>
          <w:rStyle w:val="s0"/>
          <w:i/>
          <w:iCs/>
        </w:rPr>
        <w:t>- на основании договора о совместной деятельности (Простое Товарищество)?</w:t>
      </w:r>
    </w:p>
    <w:p w:rsidR="00000000" w:rsidRDefault="00EA2307">
      <w:pPr>
        <w:pStyle w:val="pj"/>
      </w:pPr>
      <w:r>
        <w:rPr>
          <w:rStyle w:val="s0"/>
          <w:i/>
          <w:iCs/>
        </w:rPr>
        <w:t>- на основании агентского соглашения, где предусмот</w:t>
      </w:r>
      <w:r>
        <w:rPr>
          <w:rStyle w:val="s0"/>
          <w:i/>
          <w:iCs/>
        </w:rPr>
        <w:t>рена передача иностранных разрешений второй стороне договора?</w:t>
      </w:r>
    </w:p>
    <w:p w:rsidR="00000000" w:rsidRDefault="00EA2307">
      <w:pPr>
        <w:pStyle w:val="pj"/>
      </w:pPr>
      <w:r>
        <w:rPr>
          <w:rStyle w:val="s0"/>
        </w:rPr>
        <w:t xml:space="preserve">Ответ: Согласно </w:t>
      </w:r>
      <w:hyperlink r:id="rId11" w:anchor="sub_id=200" w:history="1">
        <w:r>
          <w:rPr>
            <w:rStyle w:val="a4"/>
          </w:rPr>
          <w:t>подпункту 1) пункта 2</w:t>
        </w:r>
      </w:hyperlink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индустрии и инфраструктурного развития Республики Казахстан от 13 декабря 2022 года № 715 (далее – приказ), к осуществлению международных автомобильных перевозок грузов допускаются физические и юридические лица имеющие грузовые автомобили (допустима</w:t>
      </w:r>
      <w:r>
        <w:rPr>
          <w:rStyle w:val="s0"/>
        </w:rPr>
        <w:t>я полезная нагрузка которых, включая прицеп более 3,5 тонн), находящиеся в постоянном или временном владении, в том числе по договору лизинга.</w:t>
      </w:r>
    </w:p>
    <w:p w:rsidR="00000000" w:rsidRDefault="00EA2307">
      <w:pPr>
        <w:pStyle w:val="pj"/>
      </w:pPr>
      <w:r>
        <w:rPr>
          <w:rStyle w:val="s0"/>
        </w:rPr>
        <w:t>Не допускаются к осуществлению международных автомобильных перевозок грузов физические и юридические лица, имеющи</w:t>
      </w:r>
      <w:r>
        <w:rPr>
          <w:rStyle w:val="s0"/>
        </w:rPr>
        <w:t>е грузовые автомобили (допустимая полезная нагрузка которых, включая прицеп более 3,5 тонн) на праве аренды с экипажем, по договору о совместной деятельности, по агентскому соглашения, где предусмотрена передача иностранных разрешений второй стороне догово</w:t>
      </w:r>
      <w:r>
        <w:rPr>
          <w:rStyle w:val="s0"/>
        </w:rPr>
        <w:t>ра.</w:t>
      </w:r>
    </w:p>
    <w:p w:rsidR="00000000" w:rsidRDefault="00EA2307">
      <w:pPr>
        <w:pStyle w:val="pj"/>
      </w:pPr>
      <w:r>
        <w:rPr>
          <w:rStyle w:val="s0"/>
          <w:i/>
          <w:iCs/>
        </w:rPr>
        <w:t xml:space="preserve">Вопрос 2 – Разъяснение </w:t>
      </w:r>
      <w:hyperlink r:id="rId13" w:anchor="sub_id=800" w:history="1">
        <w:r>
          <w:rPr>
            <w:rStyle w:val="a4"/>
            <w:i/>
            <w:iCs/>
          </w:rPr>
          <w:t>подпункта 1) пункта 8</w:t>
        </w:r>
      </w:hyperlink>
      <w:r>
        <w:rPr>
          <w:rStyle w:val="s0"/>
          <w:i/>
          <w:iCs/>
        </w:rPr>
        <w:t xml:space="preserve"> приказа:</w:t>
      </w:r>
    </w:p>
    <w:p w:rsidR="00000000" w:rsidRDefault="00EA2307">
      <w:pPr>
        <w:pStyle w:val="pj"/>
      </w:pPr>
      <w:r>
        <w:rPr>
          <w:rStyle w:val="s0"/>
          <w:i/>
          <w:iCs/>
        </w:rPr>
        <w:t>- все ли из указанных в подпункте 1) пункта 8 приказа документы необходимы к представлению целях подтверждения срока осуществления международных перевозок грузов в течение 2 (двух) лет, или нет?</w:t>
      </w:r>
    </w:p>
    <w:p w:rsidR="00000000" w:rsidRDefault="00EA2307">
      <w:pPr>
        <w:pStyle w:val="pj"/>
      </w:pPr>
      <w:r>
        <w:rPr>
          <w:rStyle w:val="s0"/>
          <w:i/>
          <w:iCs/>
        </w:rPr>
        <w:t>- достаточно ли будет в качестве документов, подтверждающих с</w:t>
      </w:r>
      <w:r>
        <w:rPr>
          <w:rStyle w:val="s0"/>
          <w:i/>
          <w:iCs/>
        </w:rPr>
        <w:t>рок осуществления международных перевозок грузов в течение 2 (двух) лет предоставить только товарно-транспортные накладные (ТТН) без приложения электронных счетов-фактур и не предоставлять при этом международные товарно-транспортные накладные (CMR)?</w:t>
      </w:r>
    </w:p>
    <w:p w:rsidR="00000000" w:rsidRDefault="00EA2307">
      <w:pPr>
        <w:pStyle w:val="pj"/>
      </w:pPr>
      <w:r>
        <w:rPr>
          <w:rStyle w:val="s0"/>
          <w:i/>
          <w:iCs/>
        </w:rPr>
        <w:t>- явля</w:t>
      </w:r>
      <w:r>
        <w:rPr>
          <w:rStyle w:val="s0"/>
          <w:i/>
          <w:iCs/>
        </w:rPr>
        <w:t>ется ли приложение электронных счетов-фактур обязательным условием для подтверждения такого срока при предоставлении только ТТН без предоставления международных товарно-транспортных накладных (CMR)?</w:t>
      </w:r>
    </w:p>
    <w:p w:rsidR="00000000" w:rsidRDefault="00EA2307">
      <w:pPr>
        <w:pStyle w:val="pj"/>
      </w:pPr>
      <w:r>
        <w:rPr>
          <w:rStyle w:val="s0"/>
        </w:rPr>
        <w:t xml:space="preserve">Ответ: Согласно </w:t>
      </w:r>
      <w:hyperlink r:id="rId14" w:anchor="sub_id=800" w:history="1">
        <w:r>
          <w:rPr>
            <w:rStyle w:val="a4"/>
          </w:rPr>
          <w:t>подпункта 1) пункта 8</w:t>
        </w:r>
      </w:hyperlink>
      <w:r>
        <w:rPr>
          <w:rStyle w:val="s0"/>
        </w:rPr>
        <w:t xml:space="preserve"> приказа перевозчик может предоставить товарно-транспортные накладные (ТТН), не менее 1 ТТН за каждые 3 месяца предыдущих двух лет, с приложением электронных счетов-фактур, подтверждающих осущест</w:t>
      </w:r>
      <w:r>
        <w:rPr>
          <w:rStyle w:val="s0"/>
        </w:rPr>
        <w:t>вление услугополучателем перевозок с участием автотранспортных средств на которые были получены карточки допуска либо предоставить международные товарно-транспортные накладные (CMR), не менее 1 CMR за каждые 3 месяца предыдущих двух лет, с приложением элек</w:t>
      </w:r>
      <w:r>
        <w:rPr>
          <w:rStyle w:val="s0"/>
        </w:rPr>
        <w:t>тронных счетов-фактур, подтверждающих осуществление услугополучателем перевозок с участием автотранспортных средств на которые были получены карточки допуска.</w:t>
      </w:r>
    </w:p>
    <w:p w:rsidR="00000000" w:rsidRDefault="00EA2307">
      <w:pPr>
        <w:pStyle w:val="pj"/>
      </w:pPr>
      <w:r>
        <w:rPr>
          <w:rStyle w:val="s0"/>
        </w:rPr>
        <w:t>Приложение электронных счетов-фактур к ТТН и/или CMR, подтверждающих осуществление услугополучате</w:t>
      </w:r>
      <w:r>
        <w:rPr>
          <w:rStyle w:val="s0"/>
        </w:rPr>
        <w:t>лем перевозок с участием автотранспортных средств на которые были получены карточки допуска являются обязательным.</w:t>
      </w:r>
    </w:p>
    <w:p w:rsidR="00000000" w:rsidRDefault="00EA2307">
      <w:pPr>
        <w:pStyle w:val="pj"/>
      </w:pPr>
      <w:r>
        <w:rPr>
          <w:rStyle w:val="s0"/>
        </w:rPr>
        <w:t xml:space="preserve">В соответствии со </w:t>
      </w:r>
      <w:hyperlink r:id="rId15" w:anchor="sub_id=910000" w:history="1">
        <w:r>
          <w:rPr>
            <w:rStyle w:val="a4"/>
          </w:rPr>
          <w:t>статьей 91</w:t>
        </w:r>
      </w:hyperlink>
      <w:r>
        <w:rPr>
          <w:rStyle w:val="s0"/>
        </w:rPr>
        <w:t xml:space="preserve"> Административного процедурно</w:t>
      </w:r>
      <w:r>
        <w:rPr>
          <w:rStyle w:val="s0"/>
        </w:rPr>
        <w:t>-процессуального кодекса Республики Казахстан от 29 июня 2020 года № 350-VI, Вы вправе обжаловать действие (бездействие) должностных лиц либо решение, принятое по обращению.</w:t>
      </w:r>
    </w:p>
    <w:p w:rsidR="00000000" w:rsidRDefault="00EA2307">
      <w:pPr>
        <w:pStyle w:val="pj"/>
      </w:pPr>
      <w:r>
        <w:t> </w:t>
      </w:r>
    </w:p>
    <w:p w:rsidR="00000000" w:rsidRDefault="00EA230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2307">
            <w:pPr>
              <w:pStyle w:val="p"/>
            </w:pPr>
            <w:r>
              <w:rPr>
                <w:rStyle w:val="s0"/>
                <w:b/>
                <w:bCs/>
              </w:rPr>
              <w:t xml:space="preserve">Вице-министр индустрии и инфраструктурного </w:t>
            </w:r>
          </w:p>
          <w:p w:rsidR="00000000" w:rsidRDefault="00EA2307">
            <w:pPr>
              <w:pStyle w:val="p"/>
            </w:pPr>
            <w:r>
              <w:rPr>
                <w:rStyle w:val="s0"/>
                <w:b/>
                <w:bCs/>
              </w:rPr>
              <w:t>развития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2307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A2307">
            <w:pPr>
              <w:pStyle w:val="pr"/>
            </w:pPr>
            <w:r>
              <w:rPr>
                <w:rStyle w:val="s0"/>
                <w:b/>
                <w:bCs/>
              </w:rPr>
              <w:t>А. Идырысов</w:t>
            </w:r>
          </w:p>
        </w:tc>
      </w:tr>
    </w:tbl>
    <w:p w:rsidR="00000000" w:rsidRDefault="00EA2307">
      <w:pPr>
        <w:pStyle w:val="pj"/>
      </w:pPr>
      <w:r>
        <w:rPr>
          <w:i/>
          <w:iCs/>
        </w:rPr>
        <w:t> </w:t>
      </w:r>
    </w:p>
    <w:p w:rsidR="00000000" w:rsidRDefault="00EA2307">
      <w:pPr>
        <w:pStyle w:val="pj"/>
      </w:pPr>
      <w:r>
        <w:rPr>
          <w:i/>
          <w:iCs/>
        </w:rPr>
        <w:t xml:space="preserve">Исп. А. Каражанова </w:t>
      </w:r>
    </w:p>
    <w:p w:rsidR="00000000" w:rsidRDefault="00EA2307">
      <w:pPr>
        <w:pStyle w:val="pj"/>
      </w:pPr>
      <w:r>
        <w:rPr>
          <w:i/>
          <w:iCs/>
        </w:rPr>
        <w:t>Тел. 8 (7172) 983518</w:t>
      </w:r>
    </w:p>
    <w:p w:rsidR="00000000" w:rsidRDefault="00EA2307">
      <w:pPr>
        <w:pStyle w:val="pj"/>
      </w:pPr>
      <w:r>
        <w:rPr>
          <w:i/>
          <w:iCs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307" w:rsidRDefault="00EA2307" w:rsidP="00EA2307">
      <w:r>
        <w:separator/>
      </w:r>
    </w:p>
  </w:endnote>
  <w:endnote w:type="continuationSeparator" w:id="0">
    <w:p w:rsidR="00EA2307" w:rsidRDefault="00EA2307" w:rsidP="00EA2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307" w:rsidRDefault="00EA23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307" w:rsidRDefault="00EA23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307" w:rsidRDefault="00EA23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307" w:rsidRDefault="00EA2307" w:rsidP="00EA2307">
      <w:r>
        <w:separator/>
      </w:r>
    </w:p>
  </w:footnote>
  <w:footnote w:type="continuationSeparator" w:id="0">
    <w:p w:rsidR="00EA2307" w:rsidRDefault="00EA2307" w:rsidP="00EA23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307" w:rsidRDefault="00EA23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307" w:rsidRDefault="00EA2307" w:rsidP="00EA2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2307" w:rsidRPr="00EA2307" w:rsidRDefault="00EA2307" w:rsidP="00EA2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Министерства индустрии и инфраструктурного развития Республики Казахстан от 12 мая 2023 года № ЖТ-2023-00733967 «О разъяснении норм «Правил допуска автомобильных перевозчиков к осуществлению международных автомобильных перевозок грузов»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307" w:rsidRDefault="00EA23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2307"/>
    <w:rsid w:val="00EA2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2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2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2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23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2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2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2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23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2788" TargetMode="External"/><Relationship Id="rId13" Type="http://schemas.openxmlformats.org/officeDocument/2006/relationships/hyperlink" Target="http://online.zakon.kz/Document/?doc_id=3106710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067100" TargetMode="External"/><Relationship Id="rId12" Type="http://schemas.openxmlformats.org/officeDocument/2006/relationships/hyperlink" Target="http://online.zakon.kz/Document/?doc_id=3739125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71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3226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6710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7100" TargetMode="External"/><Relationship Id="rId14" Type="http://schemas.openxmlformats.org/officeDocument/2006/relationships/hyperlink" Target="http://online.zakon.kz/Document/?doc_id=3106710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773</Words>
  <Characters>6328</Characters>
  <Application>Microsoft Office Word</Application>
  <DocSecurity>0</DocSecurity>
  <Lines>52</Lines>
  <Paragraphs>14</Paragraphs>
  <ScaleCrop>false</ScaleCrop>
  <Company/>
  <LinksUpToDate>false</LinksUpToDate>
  <CharactersWithSpaces>7087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Министерства индустрии и инфраструктурного развития Республики Казахстан от 12 мая 2023 года № ЖТ-2023-00733967 «О разъяснении норм «Правил допуска автомобильных перевозчиков к осуществлению международных автомобильных перевозок грузов» (©Paragraph 2023)</dc:title>
  <dc:subject/>
  <dc:creator>Сергей М</dc:creator>
  <cp:keywords/>
  <dc:description/>
  <cp:lastModifiedBy>Сергей М</cp:lastModifiedBy>
  <cp:revision>2</cp:revision>
  <dcterms:created xsi:type="dcterms:W3CDTF">2023-10-06T11:06:00Z</dcterms:created>
  <dcterms:modified xsi:type="dcterms:W3CDTF">2023-10-06T11:06:00Z</dcterms:modified>
</cp:coreProperties>
</file>