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14E0">
      <w:pPr>
        <w:pStyle w:val="pj"/>
      </w:pPr>
      <w:bookmarkStart w:id="0" w:name="_GoBack"/>
      <w:bookmarkEnd w:id="0"/>
      <w:r>
        <w:rPr>
          <w:rStyle w:val="s0"/>
          <w:b/>
          <w:bCs/>
        </w:rPr>
        <w:t>«Мемлекеттік сатып алуды және тауарларды, жұмыстарды, көрсетілетін қызметтерді сатып алуды жүзеге асыру кезінде энергия тиімділігі бойынша талаптар қолданылатын тауарлардың, жұмыстардың, көрсетілетін қызметтердің тізбесін бекіту туралы» Қазақстан Республик</w:t>
      </w:r>
      <w:r>
        <w:rPr>
          <w:rStyle w:val="s0"/>
          <w:b/>
          <w:bCs/>
        </w:rPr>
        <w:t>асы Индустрия және инфрақұрылымдық даму министрінің 2022 жылғы 8 қарашадағы № 619 бұйрығы</w:t>
      </w:r>
    </w:p>
    <w:p w:rsidR="00000000" w:rsidRDefault="007114E0">
      <w:pPr>
        <w:pStyle w:val="pj"/>
      </w:pPr>
      <w:r>
        <w:rPr>
          <w:rStyle w:val="s0"/>
        </w:rPr>
        <w:t> </w:t>
      </w:r>
    </w:p>
    <w:p w:rsidR="00000000" w:rsidRDefault="007114E0">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2022 жылғы 9 қарашада № 30465 тіркелді</w:t>
      </w:r>
    </w:p>
    <w:p w:rsidR="00000000" w:rsidRDefault="007114E0">
      <w:pPr>
        <w:pStyle w:val="pj"/>
      </w:pPr>
      <w:r>
        <w:rPr>
          <w:rStyle w:val="s0"/>
        </w:rPr>
        <w:t> </w:t>
      </w:r>
    </w:p>
    <w:p w:rsidR="00000000" w:rsidRDefault="007114E0">
      <w:pPr>
        <w:pStyle w:val="pj"/>
      </w:pPr>
      <w:r>
        <w:rPr>
          <w:rStyle w:val="s0"/>
        </w:rPr>
        <w:t xml:space="preserve">Жариялануы: </w:t>
      </w:r>
      <w:hyperlink r:id="rId7" w:anchor="!/doc/173547/kaz" w:history="1">
        <w:r>
          <w:rPr>
            <w:rStyle w:val="a4"/>
          </w:rPr>
          <w:t>«ҚР НҚА электрондық түрдегі эталондық бақылау банкі» АЖ 2022 ж. 11 қарашада</w:t>
        </w:r>
      </w:hyperlink>
    </w:p>
    <w:p w:rsidR="00000000" w:rsidRDefault="007114E0">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14E0" w:rsidRDefault="007114E0" w:rsidP="007114E0">
      <w:r>
        <w:separator/>
      </w:r>
    </w:p>
  </w:endnote>
  <w:endnote w:type="continuationSeparator" w:id="0">
    <w:p w:rsidR="007114E0" w:rsidRDefault="007114E0" w:rsidP="007114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4E0" w:rsidRDefault="007114E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4E0" w:rsidRDefault="007114E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4E0" w:rsidRDefault="007114E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14E0" w:rsidRDefault="007114E0" w:rsidP="007114E0">
      <w:r>
        <w:separator/>
      </w:r>
    </w:p>
  </w:footnote>
  <w:footnote w:type="continuationSeparator" w:id="0">
    <w:p w:rsidR="007114E0" w:rsidRDefault="007114E0" w:rsidP="007114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4E0" w:rsidRDefault="007114E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4E0" w:rsidRDefault="007114E0" w:rsidP="007114E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114E0" w:rsidRPr="007114E0" w:rsidRDefault="007114E0" w:rsidP="007114E0">
    <w:pPr>
      <w:pStyle w:val="a6"/>
      <w:spacing w:after="100"/>
      <w:jc w:val="right"/>
      <w:rPr>
        <w:rFonts w:ascii="Arial" w:hAnsi="Arial" w:cs="Arial"/>
        <w:color w:val="808080"/>
        <w:sz w:val="20"/>
      </w:rPr>
    </w:pPr>
    <w:r>
      <w:rPr>
        <w:rFonts w:ascii="Arial" w:hAnsi="Arial" w:cs="Arial"/>
        <w:color w:val="808080"/>
        <w:sz w:val="20"/>
      </w:rPr>
      <w:t>Документ: «Мемлекеттік сатып алуды және тауарларды, жұмыстарды, көрсетілетін қызметтерді сатып алуды жүзеге асыру кезінде энергия тиімділігі бойынша талаптар қолданылатын тауарлардың, жұмыстардың, көрсетілетін қызметтердің тізбесін бекіту туралы» Қазақстан Республикасы Индустрия және инфрақұрылымдық даму министрінің 2022 жылғы 8 қарашадағы № 619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4E0" w:rsidRDefault="007114E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114E0"/>
    <w:rsid w:val="007114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114E0"/>
    <w:pPr>
      <w:tabs>
        <w:tab w:val="center" w:pos="4677"/>
        <w:tab w:val="right" w:pos="9355"/>
      </w:tabs>
    </w:pPr>
  </w:style>
  <w:style w:type="character" w:customStyle="1" w:styleId="a7">
    <w:name w:val="Верхний колонтитул Знак"/>
    <w:basedOn w:val="a0"/>
    <w:link w:val="a6"/>
    <w:uiPriority w:val="99"/>
    <w:rsid w:val="007114E0"/>
    <w:rPr>
      <w:rFonts w:eastAsiaTheme="minorEastAsia"/>
      <w:sz w:val="24"/>
      <w:szCs w:val="24"/>
    </w:rPr>
  </w:style>
  <w:style w:type="paragraph" w:styleId="a8">
    <w:name w:val="footer"/>
    <w:basedOn w:val="a"/>
    <w:link w:val="a9"/>
    <w:uiPriority w:val="99"/>
    <w:unhideWhenUsed/>
    <w:rsid w:val="007114E0"/>
    <w:pPr>
      <w:tabs>
        <w:tab w:val="center" w:pos="4677"/>
        <w:tab w:val="right" w:pos="9355"/>
      </w:tabs>
    </w:pPr>
  </w:style>
  <w:style w:type="character" w:customStyle="1" w:styleId="a9">
    <w:name w:val="Нижний колонтитул Знак"/>
    <w:basedOn w:val="a0"/>
    <w:link w:val="a8"/>
    <w:uiPriority w:val="99"/>
    <w:rsid w:val="007114E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114E0"/>
    <w:pPr>
      <w:tabs>
        <w:tab w:val="center" w:pos="4677"/>
        <w:tab w:val="right" w:pos="9355"/>
      </w:tabs>
    </w:pPr>
  </w:style>
  <w:style w:type="character" w:customStyle="1" w:styleId="a7">
    <w:name w:val="Верхний колонтитул Знак"/>
    <w:basedOn w:val="a0"/>
    <w:link w:val="a6"/>
    <w:uiPriority w:val="99"/>
    <w:rsid w:val="007114E0"/>
    <w:rPr>
      <w:rFonts w:eastAsiaTheme="minorEastAsia"/>
      <w:sz w:val="24"/>
      <w:szCs w:val="24"/>
    </w:rPr>
  </w:style>
  <w:style w:type="paragraph" w:styleId="a8">
    <w:name w:val="footer"/>
    <w:basedOn w:val="a"/>
    <w:link w:val="a9"/>
    <w:uiPriority w:val="99"/>
    <w:unhideWhenUsed/>
    <w:rsid w:val="007114E0"/>
    <w:pPr>
      <w:tabs>
        <w:tab w:val="center" w:pos="4677"/>
        <w:tab w:val="right" w:pos="9355"/>
      </w:tabs>
    </w:pPr>
  </w:style>
  <w:style w:type="character" w:customStyle="1" w:styleId="a9">
    <w:name w:val="Нижний колонтитул Знак"/>
    <w:basedOn w:val="a0"/>
    <w:link w:val="a8"/>
    <w:uiPriority w:val="99"/>
    <w:rsid w:val="007114E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Words>
  <Characters>564</Characters>
  <Application>Microsoft Office Word</Application>
  <DocSecurity>0</DocSecurity>
  <Lines>4</Lines>
  <Paragraphs>1</Paragraphs>
  <ScaleCrop>false</ScaleCrop>
  <Company>SPecialiST RePack</Company>
  <LinksUpToDate>false</LinksUpToDate>
  <CharactersWithSpaces>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сатып алуды және тауарларды, жұмыстарды, көрсетілетін қызметтерді сатып алуды жүзеге асыру кезінде энергия тиімділігі бойынша талаптар қолданылатын тауарлардың, жұмыстардың, көрсетілетін қызметтердің тізбесін бекіту туралы» Қазақстан Республикасы Индустрия және инфрақұрылымдық даму министрінің 2022 жылғы 8 қарашадағы № 619 бұйрығы (©Paragraph 2024)</dc:title>
  <dc:subject/>
  <dc:creator>Сергей Мельников</dc:creator>
  <cp:keywords/>
  <dc:description/>
  <cp:lastModifiedBy>Сергей Мельников</cp:lastModifiedBy>
  <cp:revision>2</cp:revision>
  <dcterms:created xsi:type="dcterms:W3CDTF">2024-04-22T17:47:00Z</dcterms:created>
  <dcterms:modified xsi:type="dcterms:W3CDTF">2024-04-22T17:47:00Z</dcterms:modified>
</cp:coreProperties>
</file>