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62CB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30 ноября 2015 года № 17-НҚ «Об утверждении Правил проведения внешнего государственного аудита и финансового контроля» (с изменениями и дополнениями по состо</w:t>
      </w:r>
      <w:r>
        <w:rPr>
          <w:rStyle w:val="s0"/>
          <w:b/>
          <w:bCs/>
        </w:rPr>
        <w:t>янию на 14.06.2018 г.) (утратило силу)</w:t>
      </w:r>
    </w:p>
    <w:p w:rsidR="00000000" w:rsidRDefault="002B62CB">
      <w:pPr>
        <w:pStyle w:val="pj"/>
      </w:pPr>
      <w:r>
        <w:rPr>
          <w:rStyle w:val="s0"/>
          <w:b/>
          <w:bCs/>
        </w:rPr>
        <w:t> </w:t>
      </w:r>
    </w:p>
    <w:p w:rsidR="00000000" w:rsidRDefault="002B62CB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28 декабря 2015 года под № 12557</w:t>
      </w:r>
    </w:p>
    <w:p w:rsidR="00000000" w:rsidRDefault="002B62CB">
      <w:pPr>
        <w:pStyle w:val="pj"/>
      </w:pPr>
      <w:r>
        <w:t> </w:t>
      </w:r>
    </w:p>
    <w:p w:rsidR="00000000" w:rsidRDefault="002B62CB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6 января 2016 г.</w:t>
        </w:r>
      </w:hyperlink>
      <w:r>
        <w:t xml:space="preserve">; </w:t>
      </w:r>
      <w:r>
        <w:rPr>
          <w:rStyle w:val="s0"/>
        </w:rPr>
        <w:t>«Казахстанская правда» от 19 мая 2016 г. № 94 (28220); от 21 мая 2016 г. № 96 (28222)</w:t>
      </w:r>
    </w:p>
    <w:p w:rsidR="00000000" w:rsidRDefault="002B62CB">
      <w:pPr>
        <w:pStyle w:val="pj"/>
      </w:pPr>
      <w:r>
        <w:t> </w:t>
      </w:r>
    </w:p>
    <w:p w:rsidR="00000000" w:rsidRDefault="002B62CB">
      <w:pPr>
        <w:pStyle w:val="pj"/>
      </w:pPr>
      <w:r>
        <w:rPr>
          <w:rStyle w:val="s0"/>
        </w:rPr>
        <w:t>Утратил</w:t>
      </w:r>
      <w:r>
        <w:rPr>
          <w:rStyle w:val="s0"/>
        </w:rPr>
        <w:t xml:space="preserve">о силу в соответствии с </w:t>
      </w:r>
      <w:hyperlink r:id="rId8" w:anchor="sub_id=201" w:history="1">
        <w:r>
          <w:rPr>
            <w:rStyle w:val="a5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30 июля 2020 года № 6-НҚ</w:t>
      </w:r>
    </w:p>
    <w:p w:rsidR="00000000" w:rsidRDefault="002B62CB">
      <w:pPr>
        <w:pStyle w:val="pj"/>
      </w:pPr>
      <w:r>
        <w:t> </w:t>
      </w:r>
    </w:p>
    <w:p w:rsidR="00000000" w:rsidRDefault="002B62CB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2B62CB">
      <w:pPr>
        <w:pStyle w:val="pj"/>
      </w:pPr>
      <w:r>
        <w:t> </w:t>
      </w:r>
    </w:p>
    <w:p w:rsidR="00000000" w:rsidRDefault="002B62CB">
      <w:pPr>
        <w:pStyle w:val="pj"/>
      </w:pPr>
      <w:hyperlink r:id="rId9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27.09.16 г. № 13-НҚ (введено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B62CB">
      <w:pPr>
        <w:pStyle w:val="pj"/>
      </w:pPr>
      <w:hyperlink r:id="rId11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</w:t>
      </w:r>
      <w:r>
        <w:rPr>
          <w:rStyle w:val="s0"/>
        </w:rPr>
        <w:t xml:space="preserve">джета от 14.06.18 г. № 13-НҚ (введено в действие после дня его первого официального </w:t>
      </w:r>
      <w:hyperlink r:id="rId1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2B62CB">
      <w:pPr>
        <w:pStyle w:val="pj"/>
      </w:pPr>
      <w:r>
        <w:rPr>
          <w:rStyle w:val="s0"/>
        </w:rPr>
        <w:t> </w:t>
      </w:r>
    </w:p>
    <w:p w:rsidR="00000000" w:rsidRDefault="002B62CB">
      <w:pPr>
        <w:pStyle w:val="pj"/>
      </w:pPr>
      <w:r>
        <w:rPr>
          <w:rStyle w:val="s0"/>
        </w:rPr>
        <w:t>Предыдущие редакции:</w:t>
      </w:r>
    </w:p>
    <w:p w:rsidR="00000000" w:rsidRDefault="002B62CB">
      <w:pPr>
        <w:pStyle w:val="pj"/>
      </w:pPr>
      <w:r>
        <w:rPr>
          <w:rStyle w:val="s0"/>
        </w:rPr>
        <w:t> </w:t>
      </w:r>
    </w:p>
    <w:p w:rsidR="00000000" w:rsidRDefault="002B62CB">
      <w:pPr>
        <w:pStyle w:val="pj"/>
      </w:pPr>
      <w:hyperlink r:id="rId13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>, действовавшая до внесения изменений от 27.09.16 г.</w:t>
      </w:r>
    </w:p>
    <w:p w:rsidR="00000000" w:rsidRDefault="002B62CB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14.06.18 г.</w:t>
      </w:r>
    </w:p>
    <w:p w:rsidR="00000000" w:rsidRDefault="002B62CB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2CB" w:rsidRDefault="002B62CB" w:rsidP="002B62CB">
      <w:r>
        <w:separator/>
      </w:r>
    </w:p>
  </w:endnote>
  <w:endnote w:type="continuationSeparator" w:id="0">
    <w:p w:rsidR="002B62CB" w:rsidRDefault="002B62CB" w:rsidP="002B6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2CB" w:rsidRDefault="002B62C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2CB" w:rsidRDefault="002B62C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2CB" w:rsidRDefault="002B62C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2CB" w:rsidRDefault="002B62CB" w:rsidP="002B62CB">
      <w:r>
        <w:separator/>
      </w:r>
    </w:p>
  </w:footnote>
  <w:footnote w:type="continuationSeparator" w:id="0">
    <w:p w:rsidR="002B62CB" w:rsidRDefault="002B62CB" w:rsidP="002B62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2CB" w:rsidRDefault="002B62C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2CB" w:rsidRDefault="002B62CB" w:rsidP="002B62C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62CB" w:rsidRPr="002B62CB" w:rsidRDefault="002B62CB" w:rsidP="002B62C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30 ноября 2015 года № 17-НҚ «Об утверждении Правил проведения внешнего государственного аудита и финансового контроля» (с изменениями и дополнениями по состоянию на 14.06.2018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2CB" w:rsidRDefault="002B62C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62CB"/>
    <w:rsid w:val="002B6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B62C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B62C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B62C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B62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B62C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B62C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B62C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B62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46307" TargetMode="External"/><Relationship Id="rId13" Type="http://schemas.openxmlformats.org/officeDocument/2006/relationships/hyperlink" Target="http://online.zakon.kz/Document/?doc_id=3594943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2557" TargetMode="External"/><Relationship Id="rId12" Type="http://schemas.openxmlformats.org/officeDocument/2006/relationships/hyperlink" Target="http://online.zakon.kz/Document/?doc_id=3261490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7673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49839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88610" TargetMode="External"/><Relationship Id="rId14" Type="http://schemas.openxmlformats.org/officeDocument/2006/relationships/hyperlink" Target="http://online.zakon.kz/Document/?doc_id=3389744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1735</Characters>
  <Application>Microsoft Office Word</Application>
  <DocSecurity>0</DocSecurity>
  <Lines>14</Lines>
  <Paragraphs>3</Paragraphs>
  <ScaleCrop>false</ScaleCrop>
  <Company/>
  <LinksUpToDate>false</LinksUpToDate>
  <CharactersWithSpaces>1912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2025-08-10T06:39:00Z</dcterms:created>
  <dcterms:modified xsi:type="dcterms:W3CDTF">2025-08-10T06:39:00Z</dcterms:modified>
</cp:coreProperties>
</file>