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BAD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2025 года в соответствии с </w:t>
      </w:r>
      <w:hyperlink r:id="rId7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24 декабря 2024 года № 869</w:t>
      </w:r>
    </w:p>
    <w:p w:rsidR="00000000" w:rsidRDefault="009C7BAD">
      <w:pPr>
        <w:pStyle w:val="pr"/>
      </w:pPr>
      <w:r>
        <w:rPr>
          <w:rStyle w:val="s0"/>
        </w:rPr>
        <w:t>Приложение 46</w:t>
      </w:r>
    </w:p>
    <w:p w:rsidR="00000000" w:rsidRDefault="009C7BAD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9C7BAD">
      <w:pPr>
        <w:pStyle w:val="pr"/>
      </w:pPr>
      <w:r>
        <w:rPr>
          <w:rStyle w:val="s0"/>
        </w:rPr>
        <w:t>Республики Казахстан</w:t>
      </w:r>
    </w:p>
    <w:p w:rsidR="00000000" w:rsidRDefault="009C7BAD">
      <w:pPr>
        <w:pStyle w:val="pr"/>
      </w:pPr>
      <w:r>
        <w:rPr>
          <w:rStyle w:val="s0"/>
        </w:rPr>
        <w:t>от 12 февраля 2018 года № 166</w:t>
      </w:r>
    </w:p>
    <w:p w:rsidR="00000000" w:rsidRDefault="009C7BAD">
      <w:pPr>
        <w:pStyle w:val="pr"/>
      </w:pPr>
      <w:r>
        <w:rPr>
          <w:rStyle w:val="s0"/>
        </w:rPr>
        <w:t> </w:t>
      </w:r>
    </w:p>
    <w:p w:rsidR="00000000" w:rsidRDefault="009C7BAD">
      <w:pPr>
        <w:pStyle w:val="pr"/>
      </w:pPr>
      <w:r>
        <w:rPr>
          <w:rStyle w:val="s0"/>
        </w:rPr>
        <w:t> </w:t>
      </w:r>
    </w:p>
    <w:p w:rsidR="00000000" w:rsidRDefault="009C7BAD">
      <w:pPr>
        <w:pStyle w:val="pr"/>
      </w:pPr>
      <w:r>
        <w:rPr>
          <w:rStyle w:val="s0"/>
        </w:rPr>
        <w:t>Форма 600.00</w:t>
      </w:r>
    </w:p>
    <w:p w:rsidR="00000000" w:rsidRDefault="009C7BAD">
      <w:pPr>
        <w:pStyle w:val="pr"/>
      </w:pPr>
      <w:r>
        <w:rPr>
          <w:rStyle w:val="s0"/>
        </w:rPr>
        <w:t> </w:t>
      </w:r>
    </w:p>
    <w:p w:rsidR="00000000" w:rsidRDefault="009C7BAD">
      <w:pPr>
        <w:pStyle w:val="pc"/>
      </w:pPr>
      <w:hyperlink r:id="rId9" w:history="1">
        <w:r>
          <w:rPr>
            <w:rStyle w:val="a4"/>
          </w:rPr>
          <w:t xml:space="preserve">Декларация по альтернативному </w:t>
        </w:r>
        <w:r>
          <w:rPr>
            <w:rStyle w:val="a4"/>
          </w:rPr>
          <w:t>налогу на недропользование</w:t>
        </w:r>
      </w:hyperlink>
      <w:r>
        <w:rPr>
          <w:rStyle w:val="s0"/>
        </w:rPr>
        <w:t xml:space="preserve"> </w:t>
      </w:r>
    </w:p>
    <w:p w:rsidR="00000000" w:rsidRDefault="009C7BAD">
      <w:pPr>
        <w:pStyle w:val="pc"/>
      </w:pPr>
      <w:r>
        <w:rPr>
          <w:rStyle w:val="s0"/>
        </w:rPr>
        <w:t> </w:t>
      </w:r>
    </w:p>
    <w:p w:rsidR="00000000" w:rsidRDefault="009C7BAD">
      <w:pPr>
        <w:pStyle w:val="pr"/>
      </w:pPr>
      <w:r>
        <w:rPr>
          <w:rStyle w:val="s0"/>
        </w:rPr>
        <w:t>Приложение 47</w:t>
      </w:r>
    </w:p>
    <w:p w:rsidR="00000000" w:rsidRDefault="009C7BAD">
      <w:pPr>
        <w:pStyle w:val="pr"/>
      </w:pPr>
      <w:r>
        <w:rPr>
          <w:rStyle w:val="s0"/>
        </w:rPr>
        <w:t xml:space="preserve">к </w:t>
      </w:r>
      <w:hyperlink r:id="rId1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9C7BAD">
      <w:pPr>
        <w:pStyle w:val="pr"/>
      </w:pPr>
      <w:r>
        <w:rPr>
          <w:rStyle w:val="s0"/>
        </w:rPr>
        <w:t>Республики Казахстан</w:t>
      </w:r>
    </w:p>
    <w:p w:rsidR="00000000" w:rsidRDefault="009C7BAD">
      <w:pPr>
        <w:pStyle w:val="pr"/>
      </w:pPr>
      <w:r>
        <w:rPr>
          <w:rStyle w:val="s0"/>
        </w:rPr>
        <w:t>от 12 февраля 2018 года № 166</w:t>
      </w:r>
    </w:p>
    <w:p w:rsidR="00000000" w:rsidRDefault="009C7BAD">
      <w:pPr>
        <w:pStyle w:val="pr"/>
      </w:pPr>
      <w:r>
        <w:rPr>
          <w:rStyle w:val="s0"/>
        </w:rPr>
        <w:t> </w:t>
      </w:r>
    </w:p>
    <w:p w:rsidR="00000000" w:rsidRDefault="009C7BAD">
      <w:pPr>
        <w:pStyle w:val="pr"/>
      </w:pPr>
      <w:r>
        <w:rPr>
          <w:rStyle w:val="s0"/>
        </w:rPr>
        <w:t> </w:t>
      </w:r>
    </w:p>
    <w:p w:rsidR="00000000" w:rsidRDefault="009C7BAD">
      <w:pPr>
        <w:pStyle w:val="pc"/>
      </w:pPr>
      <w:r>
        <w:rPr>
          <w:rStyle w:val="s1"/>
        </w:rPr>
        <w:t xml:space="preserve">Правила составления налоговой отчетности </w:t>
      </w:r>
      <w:r>
        <w:rPr>
          <w:rStyle w:val="s1"/>
        </w:rPr>
        <w:br/>
        <w:t>«Декларация по альтерн</w:t>
      </w:r>
      <w:r>
        <w:rPr>
          <w:rStyle w:val="s1"/>
        </w:rPr>
        <w:t>ативному налогу на недропользование (форма 600.00)»</w:t>
      </w:r>
    </w:p>
    <w:p w:rsidR="00000000" w:rsidRDefault="009C7BAD">
      <w:pPr>
        <w:pStyle w:val="pc"/>
      </w:pPr>
      <w:r>
        <w:rPr>
          <w:rStyle w:val="s1"/>
        </w:rPr>
        <w:t> </w:t>
      </w:r>
    </w:p>
    <w:p w:rsidR="00000000" w:rsidRDefault="009C7BAD">
      <w:pPr>
        <w:pStyle w:val="pc"/>
      </w:pPr>
      <w:r>
        <w:rPr>
          <w:rStyle w:val="s1"/>
        </w:rPr>
        <w:t> </w:t>
      </w:r>
    </w:p>
    <w:p w:rsidR="00000000" w:rsidRDefault="009C7BAD">
      <w:pPr>
        <w:pStyle w:val="pc"/>
      </w:pPr>
      <w:r>
        <w:rPr>
          <w:rStyle w:val="s1"/>
        </w:rPr>
        <w:t>Глава 1. Общие положения</w:t>
      </w:r>
    </w:p>
    <w:p w:rsidR="00000000" w:rsidRDefault="009C7BAD">
      <w:pPr>
        <w:pStyle w:val="pj"/>
      </w:pPr>
      <w:r>
        <w:rPr>
          <w:rStyle w:val="s0"/>
        </w:rPr>
        <w:t> </w:t>
      </w:r>
    </w:p>
    <w:p w:rsidR="00000000" w:rsidRDefault="009C7BAD">
      <w:pPr>
        <w:pStyle w:val="pj"/>
      </w:pPr>
      <w:r>
        <w:rPr>
          <w:rStyle w:val="s0"/>
        </w:rPr>
        <w:t>1. Настоящие Правила составления налоговой отчетности «Декларация по альтернативному налогу на недропользование (</w:t>
      </w:r>
      <w:hyperlink r:id="rId11" w:history="1">
        <w:r>
          <w:rPr>
            <w:rStyle w:val="a4"/>
          </w:rPr>
          <w:t>форма 600.00</w:t>
        </w:r>
      </w:hyperlink>
      <w:r>
        <w:rPr>
          <w:rStyle w:val="s0"/>
        </w:rPr>
        <w:t xml:space="preserve">)» (далее - Правила) разработаны в соответствии с </w:t>
      </w:r>
      <w:hyperlink r:id="rId1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обязательных платежах в бюджет» (Налоговый кодекс)</w:t>
      </w:r>
      <w:r>
        <w:rPr>
          <w:rStyle w:val="s0"/>
        </w:rPr>
        <w:t xml:space="preserve"> и определяют порядок составления формы налоговой отчетности «Декларация по альтернативному налогу на недропользование» (далее - декларация), предназначенной для исчисления альтернативного налога на недропользование.</w:t>
      </w:r>
    </w:p>
    <w:p w:rsidR="00000000" w:rsidRDefault="009C7BAD">
      <w:pPr>
        <w:pStyle w:val="pj"/>
      </w:pPr>
      <w:r>
        <w:rPr>
          <w:rStyle w:val="s0"/>
        </w:rPr>
        <w:t>2. Декларация составляется юридическими</w:t>
      </w:r>
      <w:r>
        <w:rPr>
          <w:rStyle w:val="s0"/>
        </w:rPr>
        <w:t xml:space="preserve"> лицами-недропользователями в соответствии со </w:t>
      </w:r>
      <w:hyperlink r:id="rId13" w:anchor="sub_id=7660000" w:history="1">
        <w:r>
          <w:rPr>
            <w:rStyle w:val="a4"/>
          </w:rPr>
          <w:t>статьей 766</w:t>
        </w:r>
      </w:hyperlink>
      <w:r>
        <w:rPr>
          <w:rStyle w:val="s0"/>
        </w:rPr>
        <w:t xml:space="preserve"> Налогового кодекса.</w:t>
      </w:r>
    </w:p>
    <w:p w:rsidR="00000000" w:rsidRDefault="009C7BAD">
      <w:pPr>
        <w:pStyle w:val="pj"/>
      </w:pPr>
      <w:r>
        <w:rPr>
          <w:rStyle w:val="s0"/>
        </w:rPr>
        <w:t>3. При заполнении декларации не допускаются исправления, подчистки и помарки.</w:t>
      </w:r>
    </w:p>
    <w:p w:rsidR="00000000" w:rsidRDefault="009C7BAD">
      <w:pPr>
        <w:pStyle w:val="pj"/>
      </w:pPr>
      <w:r>
        <w:rPr>
          <w:rStyle w:val="s0"/>
        </w:rPr>
        <w:t>4. При отсутствии показателей соответствующие ячейки декларации не заполняются.</w:t>
      </w:r>
    </w:p>
    <w:p w:rsidR="00000000" w:rsidRDefault="009C7BAD">
      <w:pPr>
        <w:pStyle w:val="pj"/>
      </w:pPr>
      <w:r>
        <w:rPr>
          <w:rStyle w:val="s0"/>
        </w:rPr>
        <w:t>5.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9C7BAD">
      <w:pPr>
        <w:pStyle w:val="pj"/>
      </w:pPr>
      <w:r>
        <w:rPr>
          <w:rStyle w:val="s0"/>
        </w:rPr>
        <w:t>6. Отрицательные значения сумм обознач</w:t>
      </w:r>
      <w:r>
        <w:rPr>
          <w:rStyle w:val="s0"/>
        </w:rPr>
        <w:t>аются знаком «-» в первой левой ячейке соответствующей строки (графы) декларации.</w:t>
      </w:r>
    </w:p>
    <w:p w:rsidR="00000000" w:rsidRDefault="009C7BAD">
      <w:pPr>
        <w:pStyle w:val="pj"/>
      </w:pPr>
      <w:r>
        <w:rPr>
          <w:rStyle w:val="s0"/>
        </w:rPr>
        <w:t>7. При составлении декларации:</w:t>
      </w:r>
    </w:p>
    <w:p w:rsidR="00000000" w:rsidRDefault="009C7BAD">
      <w:pPr>
        <w:pStyle w:val="pj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9C7BAD">
      <w:pPr>
        <w:pStyle w:val="pj"/>
      </w:pPr>
      <w:r>
        <w:rPr>
          <w:rStyle w:val="s0"/>
        </w:rPr>
        <w:t xml:space="preserve">2) в электронной форме - заполняется в соответствии со </w:t>
      </w:r>
      <w:hyperlink r:id="rId14" w:anchor="sub_id=2080000" w:history="1">
        <w:r>
          <w:rPr>
            <w:rStyle w:val="a4"/>
          </w:rPr>
          <w:t>статьей 208</w:t>
        </w:r>
      </w:hyperlink>
      <w:r>
        <w:rPr>
          <w:rStyle w:val="s0"/>
        </w:rPr>
        <w:t xml:space="preserve"> Налогового кодекса.</w:t>
      </w:r>
    </w:p>
    <w:p w:rsidR="00000000" w:rsidRDefault="009C7BAD">
      <w:pPr>
        <w:pStyle w:val="pj"/>
      </w:pPr>
      <w:r>
        <w:rPr>
          <w:rStyle w:val="s0"/>
        </w:rPr>
        <w:t>8. Декларация составляется, подписывается, заверяется (печатью в установленных законодательством Республики Казахстан случаях либо электронной цифровой подписью) нал</w:t>
      </w:r>
      <w:r>
        <w:rPr>
          <w:rStyle w:val="s0"/>
        </w:rPr>
        <w:t xml:space="preserve">огоплательщиком (налоговым агентом) на бумажном и (или) электронном носителях на казахском и (или) русском языках, в соответствии с </w:t>
      </w:r>
      <w:hyperlink r:id="rId15" w:anchor="sub_id=2040200" w:history="1">
        <w:r>
          <w:rPr>
            <w:rStyle w:val="a4"/>
          </w:rPr>
          <w:t>пунктом 2 статьи 204</w:t>
        </w:r>
      </w:hyperlink>
      <w:r>
        <w:rPr>
          <w:rStyle w:val="s0"/>
        </w:rPr>
        <w:t xml:space="preserve"> Налогового кодекса</w:t>
      </w:r>
      <w:r>
        <w:rPr>
          <w:rStyle w:val="s0"/>
        </w:rPr>
        <w:t>.</w:t>
      </w:r>
    </w:p>
    <w:p w:rsidR="00000000" w:rsidRDefault="009C7BAD">
      <w:pPr>
        <w:pStyle w:val="pj"/>
      </w:pPr>
      <w:r>
        <w:rPr>
          <w:rStyle w:val="s0"/>
        </w:rPr>
        <w:t>9. При представлении декларации:</w:t>
      </w:r>
    </w:p>
    <w:p w:rsidR="00000000" w:rsidRDefault="009C7BAD">
      <w:pPr>
        <w:pStyle w:val="pj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налогоплательщику (налоговому агенту) с отметкой фамилии, имени, отчества (при его наличии) и подписью работника орг</w:t>
      </w:r>
      <w:r>
        <w:rPr>
          <w:rStyle w:val="s0"/>
        </w:rPr>
        <w:t>ана государственных доходов, принявшего декларацию и оттиском печати (штампа);</w:t>
      </w:r>
    </w:p>
    <w:p w:rsidR="00000000" w:rsidRDefault="009C7BAD">
      <w:pPr>
        <w:pStyle w:val="pj"/>
      </w:pPr>
      <w:r>
        <w:rPr>
          <w:rStyle w:val="s0"/>
        </w:rPr>
        <w:t>2) по почте заказным письмом с уведомлением на бумажном носителе - налогоплательщик (налоговый агент) получает уведомление почтовой или иной организации связи;</w:t>
      </w:r>
    </w:p>
    <w:p w:rsidR="00000000" w:rsidRDefault="009C7BAD">
      <w:pPr>
        <w:pStyle w:val="pj"/>
      </w:pPr>
      <w:r>
        <w:rPr>
          <w:rStyle w:val="s0"/>
        </w:rPr>
        <w:t xml:space="preserve">3) в электронной </w:t>
      </w:r>
      <w:r>
        <w:rPr>
          <w:rStyle w:val="s0"/>
        </w:rPr>
        <w:t>форме, допускающем компьютерную обработку информации - налогоплательщик (налоговый агент)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9C7BAD">
      <w:pPr>
        <w:pStyle w:val="pj"/>
      </w:pPr>
      <w:r>
        <w:rPr>
          <w:rStyle w:val="s0"/>
        </w:rPr>
        <w:t> </w:t>
      </w:r>
    </w:p>
    <w:p w:rsidR="00000000" w:rsidRDefault="009C7BAD">
      <w:pPr>
        <w:pStyle w:val="pj"/>
      </w:pPr>
      <w:r>
        <w:rPr>
          <w:rStyle w:val="s0"/>
        </w:rPr>
        <w:t> </w:t>
      </w:r>
    </w:p>
    <w:p w:rsidR="00000000" w:rsidRDefault="009C7BAD">
      <w:pPr>
        <w:pStyle w:val="pc"/>
      </w:pPr>
      <w:r>
        <w:rPr>
          <w:rStyle w:val="s1"/>
        </w:rPr>
        <w:t>Глава 2. Пояснение по за</w:t>
      </w:r>
      <w:r>
        <w:rPr>
          <w:rStyle w:val="s1"/>
        </w:rPr>
        <w:t>полнению декларации (</w:t>
      </w:r>
      <w:hyperlink r:id="rId16" w:history="1">
        <w:r>
          <w:rPr>
            <w:rStyle w:val="a4"/>
          </w:rPr>
          <w:t>форма 600.00</w:t>
        </w:r>
      </w:hyperlink>
      <w:r>
        <w:rPr>
          <w:rStyle w:val="s1"/>
        </w:rPr>
        <w:t>)</w:t>
      </w:r>
    </w:p>
    <w:p w:rsidR="00000000" w:rsidRDefault="009C7BAD">
      <w:pPr>
        <w:pStyle w:val="pc"/>
      </w:pPr>
      <w:r>
        <w:rPr>
          <w:rStyle w:val="s1"/>
        </w:rPr>
        <w:t> </w:t>
      </w:r>
    </w:p>
    <w:p w:rsidR="00000000" w:rsidRDefault="009C7BAD">
      <w:pPr>
        <w:pStyle w:val="pj"/>
      </w:pPr>
      <w:r>
        <w:rPr>
          <w:rStyle w:val="s0"/>
        </w:rPr>
        <w:t>10. В разделе «Общая информация о налогоплательщике» налогоплательщик указывает следующие данные:</w:t>
      </w:r>
    </w:p>
    <w:p w:rsidR="00000000" w:rsidRDefault="009C7BAD">
      <w:pPr>
        <w:pStyle w:val="pj"/>
      </w:pPr>
      <w:r>
        <w:rPr>
          <w:rStyle w:val="s0"/>
        </w:rPr>
        <w:t>1) бизнес-идентификационный номер (далее - БИН) налогопл</w:t>
      </w:r>
      <w:r>
        <w:rPr>
          <w:rStyle w:val="s0"/>
        </w:rPr>
        <w:t>ательщика. При исполнении налогового обязательства доверительным управляющим в строке указывается БИН налогоплательщика-доверительного управляющего;</w:t>
      </w:r>
    </w:p>
    <w:p w:rsidR="00000000" w:rsidRDefault="009C7BAD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отчетный налоговый период, за который</w:t>
      </w:r>
      <w:r>
        <w:rPr>
          <w:rStyle w:val="s0"/>
        </w:rPr>
        <w:t xml:space="preserve"> представляется декларация (указывается арабскими цифрами);</w:t>
      </w:r>
    </w:p>
    <w:p w:rsidR="00000000" w:rsidRDefault="009C7BAD">
      <w:pPr>
        <w:pStyle w:val="pj"/>
      </w:pPr>
      <w:r>
        <w:rPr>
          <w:rStyle w:val="s0"/>
        </w:rPr>
        <w:t>3) наименование налогоплательщика в соответствии с учредительными документами.</w:t>
      </w:r>
    </w:p>
    <w:p w:rsidR="00000000" w:rsidRDefault="009C7BAD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наименование юридического лица</w:t>
      </w:r>
      <w:r>
        <w:rPr>
          <w:rStyle w:val="s0"/>
        </w:rPr>
        <w:t>-доверительного управляющего в соответствии с учредительными документами;</w:t>
      </w:r>
    </w:p>
    <w:p w:rsidR="00000000" w:rsidRDefault="009C7BAD">
      <w:pPr>
        <w:pStyle w:val="pj"/>
      </w:pPr>
      <w:r>
        <w:rPr>
          <w:rStyle w:val="s0"/>
        </w:rPr>
        <w:t xml:space="preserve">4) код валюты в соответствии с </w:t>
      </w:r>
      <w:hyperlink r:id="rId17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«Классификатор валют», утвержденным решением Комиссии Та</w:t>
      </w:r>
      <w:r>
        <w:rPr>
          <w:rStyle w:val="s0"/>
        </w:rPr>
        <w:t>моженного союза от 20 сентября 2010 года № 378 «О классификаторах, используемых для заполнения таможенных деклараций»;</w:t>
      </w:r>
    </w:p>
    <w:p w:rsidR="00000000" w:rsidRDefault="009C7BAD">
      <w:pPr>
        <w:pStyle w:val="pj"/>
      </w:pPr>
      <w:r>
        <w:rPr>
          <w:rStyle w:val="s0"/>
        </w:rPr>
        <w:t>5) вид декларации.</w:t>
      </w:r>
    </w:p>
    <w:p w:rsidR="00000000" w:rsidRDefault="009C7BAD">
      <w:pPr>
        <w:pStyle w:val="pj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18" w:anchor="sub_id=2060000" w:history="1">
        <w:r>
          <w:rPr>
            <w:rStyle w:val="a4"/>
          </w:rPr>
          <w:t>статье 206</w:t>
        </w:r>
      </w:hyperlink>
      <w:r>
        <w:rPr>
          <w:rStyle w:val="s0"/>
        </w:rPr>
        <w:t xml:space="preserve"> Налогового кодекса;</w:t>
      </w:r>
    </w:p>
    <w:p w:rsidR="00000000" w:rsidRDefault="009C7BAD">
      <w:pPr>
        <w:pStyle w:val="pj"/>
      </w:pPr>
      <w:r>
        <w:rPr>
          <w:rStyle w:val="s0"/>
        </w:rPr>
        <w:t>6) номер и дата уведомления.</w:t>
      </w:r>
    </w:p>
    <w:p w:rsidR="00000000" w:rsidRDefault="009C7BAD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19" w:anchor="sub_id=2060000" w:history="1">
        <w:r>
          <w:rPr>
            <w:rStyle w:val="a4"/>
          </w:rPr>
          <w:t>подпунктом 4) пункта 3 статьи 206</w:t>
        </w:r>
      </w:hyperlink>
      <w:r>
        <w:rPr>
          <w:rStyle w:val="s0"/>
        </w:rPr>
        <w:t xml:space="preserve"> Налогового кодекса;</w:t>
      </w:r>
    </w:p>
    <w:p w:rsidR="00000000" w:rsidRDefault="009C7BAD">
      <w:pPr>
        <w:pStyle w:val="pj"/>
      </w:pPr>
      <w:r>
        <w:rPr>
          <w:rStyle w:val="s0"/>
        </w:rPr>
        <w:t>7) наименование контракта и месторождения - наименование контракта на недропользование и месторождения;</w:t>
      </w:r>
    </w:p>
    <w:p w:rsidR="00000000" w:rsidRDefault="009C7BAD">
      <w:pPr>
        <w:pStyle w:val="pj"/>
      </w:pPr>
      <w:r>
        <w:rPr>
          <w:rStyle w:val="s0"/>
        </w:rPr>
        <w:t xml:space="preserve">8) дата заключения контракта - дата заключения контракта на </w:t>
      </w:r>
      <w:r>
        <w:rPr>
          <w:rStyle w:val="s0"/>
        </w:rPr>
        <w:t>недропользование с уполномоченным государственным органом.</w:t>
      </w:r>
    </w:p>
    <w:p w:rsidR="00000000" w:rsidRDefault="009C7BAD">
      <w:pPr>
        <w:pStyle w:val="pj"/>
      </w:pPr>
      <w:r>
        <w:rPr>
          <w:rStyle w:val="s0"/>
        </w:rPr>
        <w:t>11. В разделе « Альтернативный налог на недропользование»:</w:t>
      </w:r>
    </w:p>
    <w:p w:rsidR="00000000" w:rsidRDefault="009C7BAD">
      <w:pPr>
        <w:pStyle w:val="pj"/>
      </w:pPr>
      <w:r>
        <w:rPr>
          <w:rStyle w:val="s0"/>
        </w:rPr>
        <w:t>1) в строке 600.00.001 указывается совокупный годовой доход для целей исчисления альтернативного налога на недропользование;</w:t>
      </w:r>
    </w:p>
    <w:p w:rsidR="00000000" w:rsidRDefault="009C7BAD">
      <w:pPr>
        <w:pStyle w:val="pj"/>
      </w:pPr>
      <w:r>
        <w:rPr>
          <w:rStyle w:val="s0"/>
        </w:rPr>
        <w:t xml:space="preserve">2) в строке 600.00.002 указываются вычеты для целей альтернативного налога на недропользование с учетом корректировок, предусмотренных </w:t>
      </w:r>
      <w:hyperlink r:id="rId20" w:anchor="sub_id=2870000" w:history="1">
        <w:r>
          <w:rPr>
            <w:rStyle w:val="a4"/>
          </w:rPr>
          <w:t>статьей 287</w:t>
        </w:r>
      </w:hyperlink>
      <w:r>
        <w:rPr>
          <w:rStyle w:val="s0"/>
        </w:rPr>
        <w:t xml:space="preserve"> Налогового кодекса;</w:t>
      </w:r>
    </w:p>
    <w:p w:rsidR="00000000" w:rsidRDefault="009C7BAD">
      <w:pPr>
        <w:pStyle w:val="pj"/>
      </w:pPr>
      <w:r>
        <w:rPr>
          <w:rStyle w:val="s0"/>
        </w:rPr>
        <w:t>3) в</w:t>
      </w:r>
      <w:r>
        <w:rPr>
          <w:rStyle w:val="s0"/>
        </w:rPr>
        <w:t xml:space="preserve"> строке 600.00.003 указывается объект обложения альтернативным налогом на недропользование, определяемый как разница между совокупным годовым доходом для целей исчисления альтернативного налога на недропользование и вычетами для целей альтернативного налог</w:t>
      </w:r>
      <w:r>
        <w:rPr>
          <w:rStyle w:val="s0"/>
        </w:rPr>
        <w:t>а на недропользование;</w:t>
      </w:r>
    </w:p>
    <w:p w:rsidR="00000000" w:rsidRDefault="009C7BAD">
      <w:pPr>
        <w:pStyle w:val="pj"/>
      </w:pPr>
      <w:r>
        <w:rPr>
          <w:rStyle w:val="s0"/>
        </w:rPr>
        <w:t xml:space="preserve">4) в строке 600.00.004 указывается ставка для исчисления альтернативного налога на недропользование в соответствии со </w:t>
      </w:r>
      <w:hyperlink r:id="rId21" w:anchor="sub_id=7680000" w:history="1">
        <w:r>
          <w:rPr>
            <w:rStyle w:val="a4"/>
          </w:rPr>
          <w:t>статьей 768</w:t>
        </w:r>
      </w:hyperlink>
      <w:r>
        <w:rPr>
          <w:rStyle w:val="s0"/>
        </w:rPr>
        <w:t xml:space="preserve"> Налогового кодекса</w:t>
      </w:r>
      <w:r>
        <w:rPr>
          <w:rStyle w:val="s0"/>
        </w:rPr>
        <w:t>;</w:t>
      </w:r>
    </w:p>
    <w:p w:rsidR="00000000" w:rsidRDefault="009C7BAD">
      <w:pPr>
        <w:pStyle w:val="pj"/>
      </w:pPr>
      <w:r>
        <w:rPr>
          <w:rStyle w:val="s0"/>
        </w:rPr>
        <w:t xml:space="preserve">5) в строке 600.00.005 указывается сумма альтернативного налога на недропользование исчисленного в соответствии со </w:t>
      </w:r>
      <w:hyperlink r:id="rId22" w:anchor="sub_id=7670000" w:history="1">
        <w:r>
          <w:rPr>
            <w:rStyle w:val="a4"/>
          </w:rPr>
          <w:t>статьей 767</w:t>
        </w:r>
      </w:hyperlink>
      <w:r>
        <w:rPr>
          <w:rStyle w:val="s0"/>
        </w:rPr>
        <w:t xml:space="preserve"> Налогового кодекса.</w:t>
      </w:r>
    </w:p>
    <w:p w:rsidR="00000000" w:rsidRDefault="009C7BAD">
      <w:pPr>
        <w:pStyle w:val="pj"/>
      </w:pPr>
      <w:r>
        <w:rPr>
          <w:rStyle w:val="s0"/>
        </w:rPr>
        <w:t>12. В разделе «Ответственность налогоплательщика»:</w:t>
      </w:r>
    </w:p>
    <w:p w:rsidR="00000000" w:rsidRDefault="009C7BAD">
      <w:pPr>
        <w:pStyle w:val="pj"/>
      </w:pPr>
      <w:r>
        <w:rPr>
          <w:rStyle w:val="s0"/>
        </w:rPr>
        <w:t>1) в поле «Фамилия, имя, отчество (при его наличии) Руководителя» указываются фамилия, имя, отчество (при его наличии) руководителя;</w:t>
      </w:r>
    </w:p>
    <w:p w:rsidR="00000000" w:rsidRDefault="009C7BAD">
      <w:pPr>
        <w:pStyle w:val="pj"/>
      </w:pPr>
      <w:r>
        <w:rPr>
          <w:rStyle w:val="s0"/>
        </w:rPr>
        <w:t>2) дата подачи декларации - дата представления декларации в орган госуда</w:t>
      </w:r>
      <w:r>
        <w:rPr>
          <w:rStyle w:val="s0"/>
        </w:rPr>
        <w:t>рственных доходов;</w:t>
      </w:r>
    </w:p>
    <w:p w:rsidR="00000000" w:rsidRDefault="009C7BAD">
      <w:pPr>
        <w:pStyle w:val="pj"/>
      </w:pPr>
      <w:r>
        <w:rPr>
          <w:rStyle w:val="s0"/>
        </w:rPr>
        <w:t>3) код органа государственных доходов - код органа государственных доходов по месту нахождения налогоплательщика;</w:t>
      </w:r>
    </w:p>
    <w:p w:rsidR="00000000" w:rsidRDefault="009C7BAD">
      <w:pPr>
        <w:pStyle w:val="pj"/>
      </w:pPr>
      <w:r>
        <w:rPr>
          <w:rStyle w:val="s0"/>
        </w:rPr>
        <w:t>4) в поле « Фамилия, имя, отчество (при его наличии) должностного лица, принявшего декларацию» указываются Фамилия, имя, от</w:t>
      </w:r>
      <w:r>
        <w:rPr>
          <w:rStyle w:val="s0"/>
        </w:rPr>
        <w:t>чество (при его наличии) работника органа государственных доходов, принявшего декларацию;</w:t>
      </w:r>
    </w:p>
    <w:p w:rsidR="00000000" w:rsidRDefault="009C7BAD">
      <w:pPr>
        <w:pStyle w:val="pj"/>
      </w:pPr>
      <w:r>
        <w:rPr>
          <w:rStyle w:val="s0"/>
        </w:rPr>
        <w:t xml:space="preserve">5) дата приема декларации - дата представления декларации в соответствии с </w:t>
      </w:r>
      <w:hyperlink r:id="rId23" w:anchor="sub_id=2090200" w:history="1">
        <w:r>
          <w:rPr>
            <w:rStyle w:val="a4"/>
          </w:rPr>
          <w:t>пункто</w:t>
        </w:r>
        <w:r>
          <w:rPr>
            <w:rStyle w:val="a4"/>
          </w:rPr>
          <w:t>м 2 статьи 209</w:t>
        </w:r>
      </w:hyperlink>
      <w:r>
        <w:rPr>
          <w:rStyle w:val="s0"/>
        </w:rPr>
        <w:t xml:space="preserve"> Налогового кодекса.</w:t>
      </w:r>
    </w:p>
    <w:p w:rsidR="00000000" w:rsidRDefault="009C7BAD">
      <w:pPr>
        <w:pStyle w:val="pj"/>
      </w:pPr>
      <w:r>
        <w:rPr>
          <w:rStyle w:val="s0"/>
        </w:rPr>
        <w:t>6) входящий номер документа - регистрационный номер декларации, присваиваемый органом государственных доходов;</w:t>
      </w:r>
    </w:p>
    <w:p w:rsidR="00000000" w:rsidRDefault="009C7BAD">
      <w:pPr>
        <w:pStyle w:val="pj"/>
      </w:pPr>
      <w:r>
        <w:rPr>
          <w:rStyle w:val="s0"/>
        </w:rPr>
        <w:t>7) дата почтового штемпеля - дата почтового штемпеля, проставленного почтовой или иной организацией связи.</w:t>
      </w:r>
    </w:p>
    <w:p w:rsidR="00000000" w:rsidRDefault="009C7BAD">
      <w:pPr>
        <w:pStyle w:val="pj"/>
      </w:pPr>
      <w:r>
        <w:rPr>
          <w:rStyle w:val="s0"/>
        </w:rPr>
        <w:t>Под</w:t>
      </w:r>
      <w:r>
        <w:rPr>
          <w:rStyle w:val="s0"/>
        </w:rPr>
        <w:t>пункты 4), 5), 6) и 7) настоящего пункта заполняются работником органа государственных доходов, принявшим декларацию на бумажном носителе.</w:t>
      </w:r>
    </w:p>
    <w:p w:rsidR="00000000" w:rsidRDefault="009C7BAD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AD" w:rsidRDefault="009C7BAD" w:rsidP="009C7BAD">
      <w:r>
        <w:separator/>
      </w:r>
    </w:p>
  </w:endnote>
  <w:endnote w:type="continuationSeparator" w:id="0">
    <w:p w:rsidR="009C7BAD" w:rsidRDefault="009C7BAD" w:rsidP="009C7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BAD" w:rsidRDefault="009C7B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BAD" w:rsidRDefault="009C7B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BAD" w:rsidRDefault="009C7B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AD" w:rsidRDefault="009C7BAD" w:rsidP="009C7BAD">
      <w:r>
        <w:separator/>
      </w:r>
    </w:p>
  </w:footnote>
  <w:footnote w:type="continuationSeparator" w:id="0">
    <w:p w:rsidR="009C7BAD" w:rsidRDefault="009C7BAD" w:rsidP="009C7B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BAD" w:rsidRDefault="009C7B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BAD" w:rsidRDefault="009C7BAD" w:rsidP="009C7B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BAD" w:rsidRDefault="009C7BAD" w:rsidP="009C7B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«Декларация по альтернативному налогу на недропользование (форма 600.00)» (приложения 46, 47 к приказу Министра финансов Республики Казахстан от 12 февраля 2018 года № 166) (утратили силу)</w:t>
    </w:r>
  </w:p>
  <w:p w:rsidR="009C7BAD" w:rsidRPr="009C7BAD" w:rsidRDefault="009C7BAD" w:rsidP="009C7B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BAD" w:rsidRDefault="009C7B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BAD"/>
    <w:rsid w:val="009C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7B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7B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7B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7B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7B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7B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7B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7B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786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614863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48637" TargetMode="External"/><Relationship Id="rId7" Type="http://schemas.openxmlformats.org/officeDocument/2006/relationships/hyperlink" Target="http://online.zakon.kz/Document/?doc_id=39201939" TargetMode="External"/><Relationship Id="rId12" Type="http://schemas.openxmlformats.org/officeDocument/2006/relationships/hyperlink" Target="http://online.zakon.kz/Document/?doc_id=36148637" TargetMode="External"/><Relationship Id="rId17" Type="http://schemas.openxmlformats.org/officeDocument/2006/relationships/hyperlink" Target="http://online.zakon.kz/Document/?doc_id=30819580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41546344" TargetMode="External"/><Relationship Id="rId20" Type="http://schemas.openxmlformats.org/officeDocument/2006/relationships/hyperlink" Target="http://online.zakon.kz/Document/?doc_id=3614863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41546344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48637" TargetMode="External"/><Relationship Id="rId23" Type="http://schemas.openxmlformats.org/officeDocument/2006/relationships/hyperlink" Target="http://online.zakon.kz/Document/?doc_id=3614863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2939786" TargetMode="External"/><Relationship Id="rId19" Type="http://schemas.openxmlformats.org/officeDocument/2006/relationships/hyperlink" Target="http://online.zakon.kz/Document/?doc_id=3614863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1546344" TargetMode="External"/><Relationship Id="rId14" Type="http://schemas.openxmlformats.org/officeDocument/2006/relationships/hyperlink" Target="http://online.zakon.kz/Document/?doc_id=36148637" TargetMode="External"/><Relationship Id="rId22" Type="http://schemas.openxmlformats.org/officeDocument/2006/relationships/hyperlink" Target="http://online.zakon.kz/Document/?doc_id=3614863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804</Words>
  <Characters>7031</Characters>
  <Application>Microsoft Office Word</Application>
  <DocSecurity>0</DocSecurity>
  <Lines>58</Lines>
  <Paragraphs>15</Paragraphs>
  <ScaleCrop>false</ScaleCrop>
  <Company/>
  <LinksUpToDate>false</LinksUpToDate>
  <CharactersWithSpaces>7820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2024-12-30T04:08:00Z</dcterms:created>
  <dcterms:modified xsi:type="dcterms:W3CDTF">2024-12-30T04:08:00Z</dcterms:modified>
</cp:coreProperties>
</file>