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6B9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экономика министрінің кейбір бұйрықтарына табиғи монополиялар жңне реттелетін нарықтар мңселелері бойынша өзгерістер мен толықтырулар енгізу туралы» Қазақстан Республикасы Ұлттық экономика министрінің м.а. 2015 жылғы 24 шілде</w:t>
      </w:r>
      <w:r>
        <w:rPr>
          <w:rStyle w:val="s0"/>
          <w:b/>
          <w:bCs/>
        </w:rPr>
        <w:t>дегі № 567 бұйрығы (2017.02.01. берілген өзгерістермен) (күші жойылды)</w:t>
      </w:r>
    </w:p>
    <w:p w:rsidR="00000000" w:rsidRDefault="00DD6B91">
      <w:r>
        <w:t> </w:t>
      </w:r>
    </w:p>
    <w:p w:rsidR="00000000" w:rsidRDefault="00DD6B9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28 тамызда № 11969 тіркелді</w:t>
      </w:r>
    </w:p>
    <w:p w:rsidR="00000000" w:rsidRDefault="00DD6B91">
      <w:pPr>
        <w:ind w:firstLine="400"/>
        <w:jc w:val="both"/>
      </w:pPr>
      <w:r>
        <w:rPr>
          <w:rStyle w:val="s0"/>
        </w:rPr>
        <w:t> </w:t>
      </w:r>
    </w:p>
    <w:p w:rsidR="00000000" w:rsidRDefault="00DD6B91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25 қыркүйекте</w:t>
        </w:r>
      </w:hyperlink>
    </w:p>
    <w:p w:rsidR="00000000" w:rsidRDefault="00DD6B91">
      <w:pPr>
        <w:ind w:firstLine="400"/>
        <w:jc w:val="both"/>
      </w:pPr>
      <w:r>
        <w:rPr>
          <w:rStyle w:val="s0"/>
        </w:rPr>
        <w:t> </w:t>
      </w:r>
    </w:p>
    <w:p w:rsidR="00000000" w:rsidRDefault="00DD6B9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D6B91">
      <w:pPr>
        <w:ind w:firstLine="400"/>
        <w:jc w:val="both"/>
      </w:pPr>
      <w:r>
        <w:rPr>
          <w:rStyle w:val="s0"/>
        </w:rPr>
        <w:t> </w:t>
      </w:r>
    </w:p>
    <w:p w:rsidR="00000000" w:rsidRDefault="00DD6B9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2017.02.01. № 36 </w:t>
      </w:r>
      <w:hyperlink r:id="rId8" w:anchor="sub_id=101" w:history="1">
        <w:r>
          <w:rPr>
            <w:rStyle w:val="a3"/>
          </w:rPr>
          <w:t>бұйрығымен</w:t>
        </w:r>
      </w:hyperlink>
    </w:p>
    <w:p w:rsidR="00000000" w:rsidRDefault="00DD6B91">
      <w:pPr>
        <w:ind w:firstLine="400"/>
        <w:jc w:val="both"/>
      </w:pPr>
      <w:r>
        <w:rPr>
          <w:rStyle w:val="s0"/>
        </w:rPr>
        <w:t> </w:t>
      </w:r>
    </w:p>
    <w:p w:rsidR="00000000" w:rsidRDefault="00DD6B9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D6B91">
      <w:pPr>
        <w:ind w:firstLine="400"/>
        <w:jc w:val="both"/>
      </w:pPr>
      <w:r>
        <w:rPr>
          <w:rStyle w:val="s0"/>
        </w:rPr>
        <w:t> </w:t>
      </w:r>
    </w:p>
    <w:p w:rsidR="00000000" w:rsidRDefault="00DD6B91">
      <w:pPr>
        <w:ind w:firstLine="400"/>
        <w:jc w:val="both"/>
      </w:pPr>
      <w:r>
        <w:rPr>
          <w:rStyle w:val="s0"/>
        </w:rPr>
        <w:t xml:space="preserve">2017 ж. 2 қаңтарға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DD6B91">
      <w:pPr>
        <w:ind w:firstLine="400"/>
        <w:jc w:val="both"/>
      </w:pPr>
      <w:r>
        <w:rPr>
          <w:rStyle w:val="s0"/>
        </w:rPr>
        <w:t> </w:t>
      </w:r>
    </w:p>
    <w:p w:rsidR="00000000" w:rsidRDefault="00DD6B91">
      <w:pPr>
        <w:ind w:firstLine="400"/>
        <w:jc w:val="both"/>
      </w:pPr>
      <w:r>
        <w:rPr>
          <w:rStyle w:val="s0"/>
        </w:rPr>
        <w:t> </w:t>
      </w:r>
    </w:p>
    <w:p w:rsidR="00000000" w:rsidRDefault="00DD6B91">
      <w:pPr>
        <w:ind w:firstLine="400"/>
        <w:jc w:val="both"/>
      </w:pPr>
      <w:r>
        <w:rPr>
          <w:rStyle w:val="s0"/>
        </w:rPr>
        <w:t> </w:t>
      </w:r>
    </w:p>
    <w:p w:rsidR="00000000" w:rsidRDefault="00DD6B91">
      <w:pPr>
        <w:ind w:firstLine="400"/>
        <w:jc w:val="both"/>
      </w:pPr>
      <w:r>
        <w:rPr>
          <w:rStyle w:val="s0"/>
        </w:rPr>
        <w:t> </w:t>
      </w:r>
    </w:p>
    <w:p w:rsidR="00000000" w:rsidRDefault="00DD6B9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6B91" w:rsidRDefault="00DD6B91" w:rsidP="00DD6B91">
      <w:r>
        <w:separator/>
      </w:r>
    </w:p>
  </w:endnote>
  <w:endnote w:type="continuationSeparator" w:id="0">
    <w:p w:rsidR="00DD6B91" w:rsidRDefault="00DD6B91" w:rsidP="00DD6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B91" w:rsidRDefault="00DD6B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B91" w:rsidRDefault="00DD6B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B91" w:rsidRDefault="00DD6B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6B91" w:rsidRDefault="00DD6B91" w:rsidP="00DD6B91">
      <w:r>
        <w:separator/>
      </w:r>
    </w:p>
  </w:footnote>
  <w:footnote w:type="continuationSeparator" w:id="0">
    <w:p w:rsidR="00DD6B91" w:rsidRDefault="00DD6B91" w:rsidP="00DD6B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B91" w:rsidRDefault="00DD6B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B91" w:rsidRDefault="00DD6B91" w:rsidP="00DD6B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6B91" w:rsidRPr="00DD6B91" w:rsidRDefault="00DD6B91" w:rsidP="00DD6B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экономика министрінің кейбір бұйрықтарына табиғи монополиялар және реттелетін нарықтар мәселелері бойынша өзгерістер мен толықтырулар енгізу туралы» Қазақстан Республикасы Ұлттық экономика министрінің м.а. 2015 жылғы 24 шілдедегі № 567 бұйрығы (2017.02.01.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6B91" w:rsidRDefault="00DD6B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6B91"/>
    <w:rsid w:val="00DD6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6B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6B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6B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6B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D6B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6B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6B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6B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4722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9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0946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873</Characters>
  <Application>Microsoft Office Word</Application>
  <DocSecurity>0</DocSecurity>
  <Lines>7</Lines>
  <Paragraphs>1</Paragraphs>
  <ScaleCrop>false</ScaleCrop>
  <Company/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экономика министрінің кейбір бұйрықтарына табиғи монополиялар және реттелетін нарықтар мәселелері бойынша өзгерістер мен толықтырулар енгізу туралы» Қазақстан Республикасы Ұлттық экономика министрінің м.а. 2015 жылғы 24 шілдедегі № 567 бұйрығы (2017.02.01.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2023-11-30T20:01:00Z</dcterms:created>
  <dcterms:modified xsi:type="dcterms:W3CDTF">2023-11-30T20:01:00Z</dcterms:modified>
</cp:coreProperties>
</file>