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818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7 июня 2023 года № 49</w:t>
      </w:r>
      <w:r>
        <w:rPr>
          <w:rStyle w:val="s1"/>
        </w:rPr>
        <w:br/>
        <w:t>Об утверждении Правил ведения учета пенсионных накоплений за счет обязательных пенсионных взносов, обязательных профессиональных п</w:t>
      </w:r>
      <w:r>
        <w:rPr>
          <w:rStyle w:val="s1"/>
        </w:rPr>
        <w:t>енсионных взносов и добровольных пенсионных взносов на индивидуальных пенсионных счетах вкладчиков обязательных пенсионных взносов, физических лиц, за которых перечислены обязательные профессиональные пенсионные взносы, добровольные пенсионные взносы (полу</w:t>
      </w:r>
      <w:r>
        <w:rPr>
          <w:rStyle w:val="s1"/>
        </w:rPr>
        <w:t>чателей пенсионных выплат)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 xml:space="preserve">В соответствии с </w:t>
      </w:r>
      <w:hyperlink r:id="rId7" w:anchor="sub_id=570200" w:history="1">
        <w:r>
          <w:rPr>
            <w:rStyle w:val="a4"/>
          </w:rPr>
          <w:t>пунктом 2 статьи 57</w:t>
        </w:r>
      </w:hyperlink>
      <w:r>
        <w:rPr>
          <w:rStyle w:val="s0"/>
        </w:rPr>
        <w:t xml:space="preserve"> Социального кодекса Республики Казахстан и </w:t>
      </w:r>
      <w:hyperlink r:id="rId8" w:anchor="sub_id=130002" w:history="1">
        <w:r>
          <w:rPr>
            <w:rStyle w:val="a4"/>
          </w:rPr>
          <w:t>подпунктом 2) статьи 13</w:t>
        </w:r>
      </w:hyperlink>
      <w:r>
        <w:rPr>
          <w:rStyle w:val="s0"/>
        </w:rPr>
        <w:t xml:space="preserve"> Закона Республики «О государственном регулировании, контроле и надзоре финансового рынка и финансовых организаций» Правление Агентства Республики Каз</w:t>
      </w:r>
      <w:r>
        <w:rPr>
          <w:rStyle w:val="s0"/>
        </w:rPr>
        <w:t xml:space="preserve">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C1818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пенсионных накоплений за счет обязательных пенсионных взносов, обязательных профессиональных пенсионных взносов и добровольны</w:t>
      </w:r>
      <w:r>
        <w:rPr>
          <w:rStyle w:val="s0"/>
        </w:rPr>
        <w:t>х пенсионных взносов на индивидуальных пенсионных счетах вкладчиков обязательных пенсионных взносов, физических лиц, за которых перечислены обязательные профессиональные пенсионные взносы, добровольные пенсионные взносы (получателей пенсионных выплат).</w:t>
      </w:r>
    </w:p>
    <w:p w:rsidR="00000000" w:rsidRDefault="000C1818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Признать утратившими силу:</w:t>
      </w:r>
    </w:p>
    <w:p w:rsidR="00000000" w:rsidRDefault="000C1818">
      <w:pPr>
        <w:pStyle w:val="pj"/>
      </w:pPr>
      <w:r>
        <w:rPr>
          <w:rStyle w:val="s0"/>
        </w:rPr>
        <w:t xml:space="preserve">1) </w:t>
      </w:r>
      <w:hyperlink r:id="rId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развитию финансового рынка от 12 февраля 2021 года № 27 «Об утверждении Правил ведения </w:t>
      </w:r>
      <w:r>
        <w:rPr>
          <w:rStyle w:val="s0"/>
        </w:rPr>
        <w:t>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(получателей)» (зарегистрировано в Реестре государственно</w:t>
      </w:r>
      <w:r>
        <w:rPr>
          <w:rStyle w:val="s0"/>
        </w:rPr>
        <w:t>й регистрации нормативных правовых актов под № 22220);</w:t>
      </w:r>
    </w:p>
    <w:p w:rsidR="00000000" w:rsidRDefault="000C1818">
      <w:pPr>
        <w:pStyle w:val="pj"/>
      </w:pPr>
      <w:r>
        <w:rPr>
          <w:rStyle w:val="s0"/>
        </w:rPr>
        <w:t xml:space="preserve">2) </w:t>
      </w:r>
      <w:hyperlink r:id="rId1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регулирования накопительной пенсионной си</w:t>
      </w:r>
      <w:r>
        <w:rPr>
          <w:rStyle w:val="s0"/>
        </w:rPr>
        <w:t>стемы, в которые вносятся изменения, утвержденного постановлением Правления Агентства Республики Казахстан по регулированию и развитию финансового рынка от 27 апреля 2021 года № 58 «О внесении изменений в некоторые нормативные правовые акты Республики Каза</w:t>
      </w:r>
      <w:r>
        <w:rPr>
          <w:rStyle w:val="s0"/>
        </w:rPr>
        <w:t>хстан по вопросам регулирования накопительной пенсионной системы» (зарегистрировано в Реестре государственной регистрации нормативных правовых актов под № 22663).</w:t>
      </w:r>
    </w:p>
    <w:p w:rsidR="00000000" w:rsidRDefault="000C1818">
      <w:pPr>
        <w:pStyle w:val="pj"/>
      </w:pPr>
      <w:r>
        <w:rPr>
          <w:rStyle w:val="s0"/>
        </w:rPr>
        <w:t>3. Департаменту рынка ценных бумаг в установленном законодательством Республики Казахстан пор</w:t>
      </w:r>
      <w:r>
        <w:rPr>
          <w:rStyle w:val="s0"/>
        </w:rPr>
        <w:t>ядке обеспечить:</w:t>
      </w:r>
    </w:p>
    <w:p w:rsidR="00000000" w:rsidRDefault="000C1818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0C1818">
      <w:pPr>
        <w:pStyle w:val="pj"/>
      </w:pPr>
      <w:r>
        <w:rPr>
          <w:rStyle w:val="s0"/>
        </w:rPr>
        <w:t>2) размещение настоящего постановле</w:t>
      </w:r>
      <w:r>
        <w:rPr>
          <w:rStyle w:val="s0"/>
        </w:rPr>
        <w:t>ния на официальном интернет-ресурсе Агентства Республики Казахстан по регулированию и развитию финансового рынка после его официального опубликования;</w:t>
      </w:r>
    </w:p>
    <w:p w:rsidR="00000000" w:rsidRDefault="000C1818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</w:t>
      </w:r>
      <w:r>
        <w:rPr>
          <w:rStyle w:val="s0"/>
        </w:rPr>
        <w:t xml:space="preserve"> в Юридический департамент сведений об исполнении мероприятия, предусмотренного подпунктом 2) настоящего пункта.</w:t>
      </w:r>
    </w:p>
    <w:p w:rsidR="00000000" w:rsidRDefault="000C1818">
      <w:pPr>
        <w:pStyle w:val="pj"/>
      </w:pPr>
      <w:r>
        <w:rPr>
          <w:rStyle w:val="s0"/>
        </w:rPr>
        <w:t>4. Контроль за исполнением настоящего постановления возложить на курирующего заместителя Председателя Агентства Республики Казахстан по регулир</w:t>
      </w:r>
      <w:r>
        <w:rPr>
          <w:rStyle w:val="s0"/>
        </w:rPr>
        <w:t>ованию и развитию финансового рынка.</w:t>
      </w:r>
    </w:p>
    <w:p w:rsidR="00000000" w:rsidRDefault="000C1818">
      <w:pPr>
        <w:pStyle w:val="pj"/>
      </w:pPr>
      <w:r>
        <w:rPr>
          <w:rStyle w:val="s0"/>
        </w:rPr>
        <w:t xml:space="preserve">5. Настоящее постановление вводится в действие с 1 июля 2023 года и подлежит официальному </w:t>
      </w:r>
      <w:hyperlink r:id="rId12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rPr>
                <w:rStyle w:val="s0"/>
                <w:b/>
                <w:bCs/>
              </w:rPr>
              <w:t>Председатель Агентства Республики Казахста</w:t>
            </w:r>
            <w:r>
              <w:rPr>
                <w:rStyle w:val="s0"/>
                <w:b/>
                <w:bCs/>
              </w:rPr>
              <w:t>н</w:t>
            </w:r>
          </w:p>
          <w:p w:rsidR="00000000" w:rsidRDefault="000C1818">
            <w:pPr>
              <w:pStyle w:val="p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C1818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r"/>
      </w:pPr>
      <w:bookmarkStart w:id="1" w:name="SUB100"/>
      <w:bookmarkEnd w:id="1"/>
      <w:r>
        <w:rPr>
          <w:rStyle w:val="s0"/>
        </w:rPr>
        <w:t>Приложение</w:t>
      </w:r>
    </w:p>
    <w:p w:rsidR="00000000" w:rsidRDefault="000C1818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0C1818">
      <w:pPr>
        <w:pStyle w:val="pr"/>
      </w:pPr>
      <w:r>
        <w:rPr>
          <w:rStyle w:val="s0"/>
        </w:rPr>
        <w:t>Правления Агентства</w:t>
      </w:r>
    </w:p>
    <w:p w:rsidR="00000000" w:rsidRDefault="000C1818">
      <w:pPr>
        <w:pStyle w:val="pr"/>
      </w:pPr>
      <w:r>
        <w:rPr>
          <w:rStyle w:val="s0"/>
        </w:rPr>
        <w:t>Республики Казахстан</w:t>
      </w:r>
    </w:p>
    <w:p w:rsidR="00000000" w:rsidRDefault="000C1818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0C1818">
      <w:pPr>
        <w:pStyle w:val="pr"/>
      </w:pPr>
      <w:r>
        <w:rPr>
          <w:rStyle w:val="s0"/>
        </w:rPr>
        <w:t>финансового рынка</w:t>
      </w:r>
    </w:p>
    <w:p w:rsidR="00000000" w:rsidRDefault="000C1818">
      <w:pPr>
        <w:pStyle w:val="pr"/>
      </w:pPr>
      <w:r>
        <w:rPr>
          <w:rStyle w:val="s0"/>
        </w:rPr>
        <w:t>от 7 июня 2023 года № 49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c"/>
        <w:spacing w:after="240"/>
      </w:pPr>
      <w:r>
        <w:rPr>
          <w:rStyle w:val="s1"/>
        </w:rPr>
        <w:t>Правила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обязательных пенсионных взносов, физическ</w:t>
      </w:r>
      <w:r>
        <w:rPr>
          <w:rStyle w:val="s1"/>
        </w:rPr>
        <w:t>их лиц, за которых перечислены обязательные профессиональные пенсионные взносы, добровольные пенсионные взносы (получателей пенсионных выплат)</w:t>
      </w:r>
    </w:p>
    <w:p w:rsidR="00000000" w:rsidRDefault="000C1818">
      <w:pPr>
        <w:pStyle w:val="pc"/>
      </w:pPr>
      <w:r>
        <w:rPr>
          <w:rStyle w:val="s1"/>
        </w:rPr>
        <w:t> </w:t>
      </w:r>
    </w:p>
    <w:p w:rsidR="00000000" w:rsidRDefault="000C1818">
      <w:pPr>
        <w:pStyle w:val="pc"/>
      </w:pPr>
      <w:r>
        <w:rPr>
          <w:rStyle w:val="s1"/>
        </w:rPr>
        <w:t>Глава 1. Общие положения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1. Настоящие Правила ведения учета пенсионных накоплений за счет обязательных пенс</w:t>
      </w:r>
      <w:r>
        <w:rPr>
          <w:rStyle w:val="s0"/>
        </w:rPr>
        <w:t>ионных взносов, обязательных профессиональных пенсионных взносов и добровольных пенсионных взносов на индивидуальных пенсионных счетах вкладчиков обязательных пенсионных взносов, физических лиц, за которых перечислены обязательные профессиональные пенсионн</w:t>
      </w:r>
      <w:r>
        <w:rPr>
          <w:rStyle w:val="s0"/>
        </w:rPr>
        <w:t xml:space="preserve">ые взносы, добровольные пенсионные взносы (получателей пенсионных выплат) (далее – Правила) разработаны в соответствии с </w:t>
      </w:r>
      <w:hyperlink r:id="rId13" w:anchor="sub_id=570200" w:history="1">
        <w:r>
          <w:rPr>
            <w:rStyle w:val="a4"/>
          </w:rPr>
          <w:t>пунктом 2 статьи 57</w:t>
        </w:r>
      </w:hyperlink>
      <w:r>
        <w:rPr>
          <w:rStyle w:val="s0"/>
        </w:rPr>
        <w:t xml:space="preserve"> Социального кодекса Республики </w:t>
      </w:r>
      <w:r>
        <w:rPr>
          <w:rStyle w:val="s0"/>
        </w:rPr>
        <w:t xml:space="preserve">Казахстан и </w:t>
      </w:r>
      <w:hyperlink r:id="rId14" w:anchor="sub_id=130002" w:history="1">
        <w:r>
          <w:rPr>
            <w:rStyle w:val="a4"/>
          </w:rPr>
          <w:t>подпунктом 2) статьи 13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 и определяют</w:t>
      </w:r>
      <w:r>
        <w:rPr>
          <w:rStyle w:val="s0"/>
        </w:rPr>
        <w:t xml:space="preserve"> порядок ведения в едином накопительном пенсионном фонде (далее - ЕНПФ) раздельного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</w:t>
      </w:r>
      <w:r>
        <w:rPr>
          <w:rStyle w:val="s0"/>
        </w:rPr>
        <w:t>нсионных счетах вкладчиков обязательных пенсионных взносов, физических лиц, за которых перечислены обязательные профессиональные пенсионные взносы, добровольные пенсионные взносы (получателей пенсионных выплат), в том числе находящихся в доверительном упра</w:t>
      </w:r>
      <w:r>
        <w:rPr>
          <w:rStyle w:val="s0"/>
        </w:rPr>
        <w:t>влении управляющего инвестиционным портфелем (далее - УИП), а также ведения учета пенсионных накоплений за счет добровольных пенсионных взносов на индивидуальных пенсионных счетах вкладчиков добровольных пенсионных взносов, физических лиц, за которых переч</w:t>
      </w:r>
      <w:r>
        <w:rPr>
          <w:rStyle w:val="s0"/>
        </w:rPr>
        <w:t>ислены добровольные пенсионные взносы (получателей пенсионных выплат), в добровольных накопительных пенсионных фондах (далее - ДНПФ).</w:t>
      </w:r>
    </w:p>
    <w:p w:rsidR="00000000" w:rsidRDefault="000C1818">
      <w:pPr>
        <w:pStyle w:val="pj"/>
      </w:pPr>
      <w:r>
        <w:rPr>
          <w:rStyle w:val="s0"/>
        </w:rPr>
        <w:t>2. Ведение учета пенсионных накоплений за счет обязательных пенсионных взносов, обязательных профессиональных пенсионных в</w:t>
      </w:r>
      <w:r>
        <w:rPr>
          <w:rStyle w:val="s0"/>
        </w:rPr>
        <w:t>зносов и добровольных пенсионных взносов на индивидуальных пенсионных счетах вкладчиков (получателей пенсионных выплат) включает в себя открытие индивидуального пенсионного счета (далее – ИПС) вкладчику (получателю пенсионных выплат), учет пенсионных накоп</w:t>
      </w:r>
      <w:r>
        <w:rPr>
          <w:rStyle w:val="s0"/>
        </w:rPr>
        <w:t>лений на ИПС вкладчиков (получателей пенсионных выплат), а также закрытие ИПС.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c"/>
      </w:pPr>
      <w:r>
        <w:rPr>
          <w:rStyle w:val="s1"/>
        </w:rPr>
        <w:t>Глава 2. Порядок открытия и закрытия ИПС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3. Основаниями для открытия ИПС являются:</w:t>
      </w:r>
    </w:p>
    <w:p w:rsidR="00000000" w:rsidRDefault="000C1818">
      <w:pPr>
        <w:pStyle w:val="pj"/>
      </w:pPr>
      <w:r>
        <w:rPr>
          <w:rStyle w:val="s0"/>
        </w:rPr>
        <w:t>для учета обязательных пенсионных взносов и обязательных профессиональных пенсионных взн</w:t>
      </w:r>
      <w:r>
        <w:rPr>
          <w:rStyle w:val="s0"/>
        </w:rPr>
        <w:t>осов – поступившие в ЕНПФ из некоммерческого акционерного общества «Государственная корпорация «Правительство для граждан» (далее - Государственная корпорация) списки физических лиц, представляемых агентами по уплате обязательных пенсионных взносов, обязат</w:t>
      </w:r>
      <w:r>
        <w:rPr>
          <w:rStyle w:val="s0"/>
        </w:rPr>
        <w:t>ельных профессиональных пенсионных взносов (далее - агент) в ЕНПФ при перечислении обязательных пенсионных взносов, обязательных профессиональных пенсионных взносов или пени в порядке, определяемом Правительством Республики Казахстан;</w:t>
      </w:r>
    </w:p>
    <w:p w:rsidR="00000000" w:rsidRDefault="000C1818">
      <w:pPr>
        <w:pStyle w:val="pj"/>
      </w:pPr>
      <w:r>
        <w:rPr>
          <w:rStyle w:val="s0"/>
        </w:rPr>
        <w:t>для учета добровольны</w:t>
      </w:r>
      <w:r>
        <w:rPr>
          <w:rStyle w:val="s0"/>
        </w:rPr>
        <w:t xml:space="preserve">х пенсионных взносов – поступившая в ЕНПФ и (или) ДНПФ первичная сумма добровольного пенсионного взноса, перечисленного физическим лицом (вкладчиком добровольных пенсионных взносов) в свою пользу либо в пользу третьего лица (получателя пенсионных выплат), </w:t>
      </w:r>
      <w:r>
        <w:rPr>
          <w:rStyle w:val="s0"/>
        </w:rPr>
        <w:t>или списки физических лиц, представляемых агентами по уплате добровольных пенсионных взносов в ЕНПФ при перечислении добровольных пенсионных взносов, или сумма добровольных пенсионных накоплений физического лица за которого перечислены добровольные пенсион</w:t>
      </w:r>
      <w:r>
        <w:rPr>
          <w:rStyle w:val="s0"/>
        </w:rPr>
        <w:t xml:space="preserve">ные взносы (получателя пенсионных выплат), переведенная из ДНПФ и (или) ЕНПФ, либо поступившая в ЕНПФ невостребованная сумма гарантийного возмещения от организации, осуществляющей обязательное гарантирование депозитов в соответствии с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гарантировании депозитов, размещенных в банках второго уровня Республики Казахстан» (далее – Закон), в порядке и сроки, установленные соглашением, заключенным между Е</w:t>
      </w:r>
      <w:r>
        <w:rPr>
          <w:rStyle w:val="s0"/>
        </w:rPr>
        <w:t xml:space="preserve">НПФ и организацией, осуществляющей обязательное гарантирование депозитов, в соответствии с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0C1818">
      <w:pPr>
        <w:pStyle w:val="pj"/>
      </w:pPr>
      <w:r>
        <w:rPr>
          <w:rStyle w:val="s0"/>
        </w:rPr>
        <w:t>Основанием для открытия в составе ИПС вкладчика обязательных пенсионных взносов, физических лиц, за которых перечислены обязательные профессиональные пенсионные взносы, добровольные пенсионные взносы субсчета, предназначенного для учета обязательных пенсио</w:t>
      </w:r>
      <w:r>
        <w:rPr>
          <w:rStyle w:val="s0"/>
        </w:rPr>
        <w:t>нных взносов, обязательных профессиональных пенсионных взносов, добровольных пенсионных взносов, переданных в доверительное управление УИП, является поступившая первичная сумма пенсионных накоплений в соответствии с договором о доверительном управлении пен</w:t>
      </w:r>
      <w:r>
        <w:rPr>
          <w:rStyle w:val="s0"/>
        </w:rPr>
        <w:t>сионными активами, заключенным между ЕНПФ и УИП.</w:t>
      </w:r>
    </w:p>
    <w:p w:rsidR="00000000" w:rsidRDefault="000C1818">
      <w:pPr>
        <w:pStyle w:val="pj"/>
      </w:pPr>
      <w:r>
        <w:rPr>
          <w:rStyle w:val="s0"/>
        </w:rPr>
        <w:t>4. Одновременно ЕНПФ и ДНПФ осуществляют регистрацию ИПС вкладчиков (получателей пенсионных выплат) в электронной форме.</w:t>
      </w:r>
    </w:p>
    <w:p w:rsidR="00000000" w:rsidRDefault="000C1818">
      <w:pPr>
        <w:pStyle w:val="pj"/>
      </w:pPr>
      <w:r>
        <w:rPr>
          <w:rStyle w:val="s0"/>
        </w:rPr>
        <w:t>5. ИПС вкладчиков (получателей пенсионных выплат) ведутся в тенге отдельно по видам пе</w:t>
      </w:r>
      <w:r>
        <w:rPr>
          <w:rStyle w:val="s0"/>
        </w:rPr>
        <w:t>нсионных взносов (обязательные пенсионные взносы, обязательные профессиональные пенсионные взносы, добровольные пенсионные взносы), в составе которых открываются субсчета по пенсионным накоплениям, переданным ЕНПФ в доверительное управление УИП, и открываю</w:t>
      </w:r>
      <w:r>
        <w:rPr>
          <w:rStyle w:val="s0"/>
        </w:rPr>
        <w:t>тся:</w:t>
      </w:r>
    </w:p>
    <w:p w:rsidR="00000000" w:rsidRDefault="000C1818">
      <w:pPr>
        <w:pStyle w:val="pj"/>
      </w:pPr>
      <w:r>
        <w:rPr>
          <w:rStyle w:val="s0"/>
        </w:rPr>
        <w:t>для учета обязательных пенсионных взносов и обязательных профессиональных пенсионных взносов - в день поступления в ЕНПФ первичной суммы обязательных пенсионных взносов и (или) пени, а также в день перевода пенсионных накоплений в доверительное управл</w:t>
      </w:r>
      <w:r>
        <w:rPr>
          <w:rStyle w:val="s0"/>
        </w:rPr>
        <w:t>ение УИП;</w:t>
      </w:r>
    </w:p>
    <w:p w:rsidR="00000000" w:rsidRDefault="000C1818">
      <w:pPr>
        <w:pStyle w:val="pj"/>
      </w:pPr>
      <w:r>
        <w:rPr>
          <w:rStyle w:val="s0"/>
        </w:rPr>
        <w:t>для учета добровольных пенсионных взносов:</w:t>
      </w:r>
    </w:p>
    <w:p w:rsidR="00000000" w:rsidRDefault="000C1818">
      <w:pPr>
        <w:pStyle w:val="pj"/>
      </w:pPr>
      <w:r>
        <w:rPr>
          <w:rStyle w:val="s0"/>
        </w:rPr>
        <w:t>в ЕНПФ - в день поступления первичного добровольного пенсионного взноса или первичной суммы переведенных добровольных пенсионных накоплений из ДНПФ, или поступления невостребованной суммы гарантийного во</w:t>
      </w:r>
      <w:r>
        <w:rPr>
          <w:rStyle w:val="s0"/>
        </w:rPr>
        <w:t xml:space="preserve">змещения согласно </w:t>
      </w:r>
      <w:hyperlink r:id="rId17" w:history="1">
        <w:r>
          <w:rPr>
            <w:rStyle w:val="a4"/>
          </w:rPr>
          <w:t>Закону</w:t>
        </w:r>
      </w:hyperlink>
      <w:r>
        <w:rPr>
          <w:rStyle w:val="s0"/>
        </w:rPr>
        <w:t>, а также в день перевода пенсионных накоплений в доверительное управление УИП;</w:t>
      </w:r>
    </w:p>
    <w:p w:rsidR="00000000" w:rsidRDefault="000C1818">
      <w:pPr>
        <w:pStyle w:val="pj"/>
      </w:pPr>
      <w:r>
        <w:rPr>
          <w:rStyle w:val="s0"/>
        </w:rPr>
        <w:t>в ДНПФ - в день поступления первичного добровольного пенсионного взноса или суммы переведенных добровольных пенсионных накоплений из ЕНПФ и (или) ДНПФ.</w:t>
      </w:r>
    </w:p>
    <w:p w:rsidR="00000000" w:rsidRDefault="000C1818">
      <w:pPr>
        <w:pStyle w:val="pj"/>
      </w:pPr>
      <w:bookmarkStart w:id="2" w:name="SUB600"/>
      <w:bookmarkEnd w:id="2"/>
      <w:r>
        <w:rPr>
          <w:rStyle w:val="s0"/>
        </w:rPr>
        <w:t>6. Порядок повторного открытия, ранее закрытого индивидуального пенсионного счета, определяется внутренн</w:t>
      </w:r>
      <w:r>
        <w:rPr>
          <w:rStyle w:val="s0"/>
        </w:rPr>
        <w:t>ими документами ЕНПФ и (или) ДНПФ.</w:t>
      </w:r>
    </w:p>
    <w:p w:rsidR="00000000" w:rsidRDefault="000C1818">
      <w:pPr>
        <w:pStyle w:val="pj"/>
      </w:pPr>
      <w:r>
        <w:rPr>
          <w:rStyle w:val="s0"/>
        </w:rPr>
        <w:t xml:space="preserve">7. Структура ИПС содержит обязательные данные в соответствии с </w:t>
      </w:r>
      <w:hyperlink w:anchor="sub1" w:history="1">
        <w:r>
          <w:rPr>
            <w:rStyle w:val="a4"/>
          </w:rPr>
          <w:t>приложением</w:t>
        </w:r>
      </w:hyperlink>
      <w:r>
        <w:rPr>
          <w:rStyle w:val="s0"/>
        </w:rPr>
        <w:t xml:space="preserve"> к Правилам.</w:t>
      </w:r>
    </w:p>
    <w:p w:rsidR="00000000" w:rsidRDefault="000C1818">
      <w:pPr>
        <w:pStyle w:val="pj"/>
      </w:pPr>
      <w:bookmarkStart w:id="3" w:name="SUB800"/>
      <w:bookmarkEnd w:id="3"/>
      <w:r>
        <w:rPr>
          <w:rStyle w:val="s0"/>
        </w:rPr>
        <w:t>8. ИПС вкладчика (получателя пенсионных выплат) в ЕНПФ и (или) ДНПФ закрывается по истечении 1 (одного) мес</w:t>
      </w:r>
      <w:r>
        <w:rPr>
          <w:rStyle w:val="s0"/>
        </w:rPr>
        <w:t>яца при условии отсутствия пенсионных накоплений.</w:t>
      </w:r>
    </w:p>
    <w:p w:rsidR="00000000" w:rsidRDefault="000C1818">
      <w:pPr>
        <w:pStyle w:val="pj"/>
      </w:pPr>
      <w:r>
        <w:rPr>
          <w:rStyle w:val="s0"/>
        </w:rPr>
        <w:t>9. После закрытия ИПС в ЕНПФ и (или) ДНПФ, в том числе для учета обязательных пенсионных взносов, обязательных профессиональных пенсионных взносов, добровольных пенсионных взносов, переданных ЕНПФ в доверит</w:t>
      </w:r>
      <w:r>
        <w:rPr>
          <w:rStyle w:val="s0"/>
        </w:rPr>
        <w:t>ельное управление УИП:</w:t>
      </w:r>
    </w:p>
    <w:p w:rsidR="00000000" w:rsidRDefault="000C1818">
      <w:pPr>
        <w:pStyle w:val="pj"/>
      </w:pPr>
      <w:r>
        <w:rPr>
          <w:rStyle w:val="s0"/>
        </w:rPr>
        <w:t>номер закрытого ИПС не присваивается другому вкладчику (получателю пенсионных выплат);</w:t>
      </w:r>
    </w:p>
    <w:p w:rsidR="00000000" w:rsidRDefault="000C1818">
      <w:pPr>
        <w:pStyle w:val="pj"/>
      </w:pPr>
      <w:r>
        <w:rPr>
          <w:rStyle w:val="s0"/>
        </w:rPr>
        <w:t xml:space="preserve">ИПС, закрытый в соответствии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Правил, при необходимости открывается повторно в порядке, установленном в </w:t>
      </w:r>
      <w:hyperlink w:anchor="sub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Правил.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c"/>
      </w:pPr>
      <w:bookmarkStart w:id="4" w:name="SUB1000"/>
      <w:bookmarkEnd w:id="4"/>
      <w:r>
        <w:rPr>
          <w:rStyle w:val="s1"/>
        </w:rPr>
        <w:t>Глава 3. Учет пенсионных накоплений на ИПС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 xml:space="preserve">10. Учет пенсионных накоплений осуществляется ЕНПФ и ДНПФ путем еженедельной переоценки стоимости одной условной единицы пенсионных активов, по состоянию на конец </w:t>
      </w:r>
      <w:r>
        <w:rPr>
          <w:rStyle w:val="s0"/>
        </w:rPr>
        <w:t>первого рабочего дня недели, и на конец последнего календарного дня месяца, определяемой как удельная величина стоимости пенсионных активов.</w:t>
      </w:r>
    </w:p>
    <w:p w:rsidR="00000000" w:rsidRDefault="000C1818">
      <w:pPr>
        <w:pStyle w:val="pj"/>
      </w:pPr>
      <w:r>
        <w:rPr>
          <w:rStyle w:val="s0"/>
        </w:rPr>
        <w:t>ЕНПФ рассчитывает стоимость условной единицы отдельно по пенсионным активам, находящимся в доверительном управлении</w:t>
      </w:r>
      <w:r>
        <w:rPr>
          <w:rStyle w:val="s0"/>
        </w:rPr>
        <w:t xml:space="preserve"> Национального Банка Республики Казахстан, и пенсионным активам, находящимся в доверительном управлении в разрезе каждого УИП.</w:t>
      </w:r>
    </w:p>
    <w:p w:rsidR="00000000" w:rsidRDefault="000C1818">
      <w:pPr>
        <w:pStyle w:val="pj"/>
      </w:pPr>
      <w:r>
        <w:rPr>
          <w:rStyle w:val="s0"/>
        </w:rPr>
        <w:t>11. При поступлении сумм на ИПС вкладчика (получателя пенсионных выплат) ЕНПФ и (или) ДНПФ поступившая сумма пересчитывается в эк</w:t>
      </w:r>
      <w:r>
        <w:rPr>
          <w:rStyle w:val="s0"/>
        </w:rPr>
        <w:t>вивалентное количество условных единиц, определяемых по текущей стоимости на начало даты поступления сумм. Операции по списанию сумм с ИПС вкладчика (получателя пенсионных выплат) осуществляются ЕНПФ и (или) ДНПФ по текущей стоимости условной единицы на на</w:t>
      </w:r>
      <w:r>
        <w:rPr>
          <w:rStyle w:val="s0"/>
        </w:rPr>
        <w:t>чало даты списания.</w:t>
      </w:r>
    </w:p>
    <w:p w:rsidR="00000000" w:rsidRDefault="000C1818">
      <w:pPr>
        <w:pStyle w:val="pj"/>
      </w:pPr>
      <w:r>
        <w:rPr>
          <w:rStyle w:val="s0"/>
        </w:rPr>
        <w:t>При проведении операций по возврату ошибочно перечисленных обязательных пенсионных взносов, обязательных профессиональных пенсионных взносов, добровольных пенсионных взносов и (или) пени в соответствии с порядком, определяемым Правитель</w:t>
      </w:r>
      <w:r>
        <w:rPr>
          <w:rStyle w:val="s0"/>
        </w:rPr>
        <w:t>ством Республики Казахстан и внутренними документами ЕНПФ и (или) ДНПФ, инвестиционный доход, начисленный на ошибочно перечисленные взносы и (или) пени, подлежит перераспределению между вкладчиками (получателями пенсионных выплат) при условии возврата всех</w:t>
      </w:r>
      <w:r>
        <w:rPr>
          <w:rStyle w:val="s0"/>
        </w:rPr>
        <w:t xml:space="preserve"> поступивших взносов и (или) пени в полном объеме.</w:t>
      </w:r>
    </w:p>
    <w:p w:rsidR="00000000" w:rsidRDefault="000C1818">
      <w:pPr>
        <w:pStyle w:val="pj"/>
      </w:pPr>
      <w:r>
        <w:rPr>
          <w:rStyle w:val="s0"/>
        </w:rPr>
        <w:t>12. Перечень и порядок проведения операций по индивидуальному учету пенсионных накоплений и выплат на ИПС вкладчиков (получателей пенсионных выплат), включая порядок начисления, списания инвестиционного до</w:t>
      </w:r>
      <w:r>
        <w:rPr>
          <w:rStyle w:val="s0"/>
        </w:rPr>
        <w:t>хода по операциям списания сумм с ИПС вкладчиков (получателей пенсионных выплат), определяется внутренними документами ЕНПФ и (или) ДНПФ.</w:t>
      </w:r>
    </w:p>
    <w:p w:rsidR="00000000" w:rsidRDefault="000C1818">
      <w:pPr>
        <w:pStyle w:val="pj"/>
      </w:pPr>
      <w:r>
        <w:rPr>
          <w:rStyle w:val="s0"/>
        </w:rPr>
        <w:t>13. В случае передачи пенсионных накоплений, сформированных за счет обязательных пенсионных взносов, обязательных проф</w:t>
      </w:r>
      <w:r>
        <w:rPr>
          <w:rStyle w:val="s0"/>
        </w:rPr>
        <w:t xml:space="preserve">ессиональных пенсионных взносов, добровольных пенсионных взносов в доверительное управление УИП, ЕНПФ осуществляет зачисление поступающих обязательных пенсионных взносов, обязательных профессиональных пенсионных взносов, добровольных пенсионных взносов на </w:t>
      </w:r>
      <w:r>
        <w:rPr>
          <w:rStyle w:val="s0"/>
        </w:rPr>
        <w:t>ИПС вкладчика, находящийся в составе пенсионных активов в доверительном управлении Национального Банка Республики Казахстан.</w:t>
      </w:r>
    </w:p>
    <w:p w:rsidR="00000000" w:rsidRDefault="000C1818">
      <w:pPr>
        <w:pStyle w:val="pj"/>
      </w:pPr>
      <w:r>
        <w:rPr>
          <w:rStyle w:val="s0"/>
        </w:rPr>
        <w:t>В случае возврата переданных пенсионных накоплений, сформированных за счет обязательных пенсионных взносов, обязательных профессион</w:t>
      </w:r>
      <w:r>
        <w:rPr>
          <w:rStyle w:val="s0"/>
        </w:rPr>
        <w:t>альных пенсионных взносов, добровольных пенсионных взносов в доверительное управление УИП, ЕНПФ осуществляет их зачисление на ИПС вкладчика (получателя пенсионных выплат), находящийся в составе пенсионных активов в доверительном управлении Национального Ба</w:t>
      </w:r>
      <w:r>
        <w:rPr>
          <w:rStyle w:val="s0"/>
        </w:rPr>
        <w:t xml:space="preserve">нка Республики Казахстан. При этом субсчет на ИПС вкладчика (получателя пенсионных выплат), открытый для учета пенсионных активов, переданных в доверительное управление УИП, закрывается в соответствии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Правил.</w:t>
      </w:r>
    </w:p>
    <w:p w:rsidR="00000000" w:rsidRDefault="000C1818">
      <w:pPr>
        <w:pStyle w:val="pj"/>
      </w:pPr>
      <w:r>
        <w:rPr>
          <w:rStyle w:val="s0"/>
        </w:rPr>
        <w:t>14. ЕН</w:t>
      </w:r>
      <w:r>
        <w:rPr>
          <w:rStyle w:val="s0"/>
        </w:rPr>
        <w:t xml:space="preserve">ПФ и ДНПФ ведут учет стоимости условной единицы, рассчитанной в соответствии с </w:t>
      </w:r>
      <w:hyperlink w:anchor="sub1000" w:history="1">
        <w:r>
          <w:rPr>
            <w:rStyle w:val="a4"/>
          </w:rPr>
          <w:t>пунктом 10</w:t>
        </w:r>
      </w:hyperlink>
      <w:r>
        <w:rPr>
          <w:rStyle w:val="s0"/>
        </w:rPr>
        <w:t xml:space="preserve"> Правил, с указанием дат и суммарного количества условных единиц.</w:t>
      </w:r>
    </w:p>
    <w:p w:rsidR="00000000" w:rsidRDefault="000C1818">
      <w:pPr>
        <w:pStyle w:val="pj"/>
      </w:pPr>
      <w:r>
        <w:rPr>
          <w:rStyle w:val="s0"/>
        </w:rPr>
        <w:t>15. ДНПФ при поручении управления пенсионными активами ДНПФ организации</w:t>
      </w:r>
      <w:r>
        <w:rPr>
          <w:rStyle w:val="s0"/>
        </w:rPr>
        <w:t>, обладающей лицензией уполномоченного органа, осуществляющего государственное регулирование, контроль и надзор финансового рынка и финансовых организаций, на управление инвестиционным портфелем, не реже одного раза в месяц производит сверку стоимости пенс</w:t>
      </w:r>
      <w:r>
        <w:rPr>
          <w:rStyle w:val="s0"/>
        </w:rPr>
        <w:t>ионных активов, рассчитанную как сумму пенсионных накоплений вкладчиков (получателей пенсионных выплат), с указанной организацией и банком-кастодианом ДНПФ.</w:t>
      </w:r>
    </w:p>
    <w:p w:rsidR="00000000" w:rsidRDefault="000C1818">
      <w:pPr>
        <w:pStyle w:val="pj"/>
      </w:pPr>
      <w:r>
        <w:rPr>
          <w:rStyle w:val="s0"/>
        </w:rPr>
        <w:t>16. Для учета возврата выплат и (или) переводов пенсионных накоплений в тенге и (или) иностранной в</w:t>
      </w:r>
      <w:r>
        <w:rPr>
          <w:rStyle w:val="s0"/>
        </w:rPr>
        <w:t>алюте, и (или) прочих сумм вкладчику (получателю пенсионных выплат) открывается счет кредиторской задолженности, являющийся личным именным счетом, который открывается в ЕНПФ или ДНПФ в день поступления возврата выплат и (или) переводов пенсионных накоплени</w:t>
      </w:r>
      <w:r>
        <w:rPr>
          <w:rStyle w:val="s0"/>
        </w:rPr>
        <w:t>й в тенге и (или) иностранной валюте, и (или) прочих сумм.</w:t>
      </w:r>
    </w:p>
    <w:p w:rsidR="00000000" w:rsidRDefault="000C1818">
      <w:pPr>
        <w:pStyle w:val="pj"/>
      </w:pPr>
      <w:r>
        <w:rPr>
          <w:rStyle w:val="s0"/>
        </w:rPr>
        <w:t>Перечень и порядок проведения операций по учету сумм на счетах кредиторской задолженности, определяется внутренними документами ЕНПФ и (или) ДНПФ.</w:t>
      </w:r>
    </w:p>
    <w:p w:rsidR="00000000" w:rsidRDefault="000C1818">
      <w:pPr>
        <w:pStyle w:val="pj"/>
      </w:pPr>
      <w:r>
        <w:rPr>
          <w:rStyle w:val="s0"/>
        </w:rPr>
        <w:t>17. Невостребованные суммы пенсионных накоплений н</w:t>
      </w:r>
      <w:r>
        <w:rPr>
          <w:rStyle w:val="s0"/>
        </w:rPr>
        <w:t>е подлежат списанию ЕНПФ и (или) ДНПФ до востребования этой суммы получателем или его наследником (наследниками).</w:t>
      </w:r>
    </w:p>
    <w:p w:rsidR="00000000" w:rsidRDefault="000C1818">
      <w:pPr>
        <w:pStyle w:val="pj"/>
      </w:pPr>
      <w:r>
        <w:rPr>
          <w:rStyle w:val="s0"/>
        </w:rPr>
        <w:t>18. К невостребованным суммам пенсионных накоплений, сформированных за счет обязательных пенсионных взносов, добровольных пенсионных взносов относятся суммы, находящиеся на ИПС неидентифицированных вкладчиков (получателей пенсионных выплат) в ЕНПФ, у котор</w:t>
      </w:r>
      <w:r>
        <w:rPr>
          <w:rStyle w:val="s0"/>
        </w:rPr>
        <w:t>ых отсутствует индивидуальный идентификационный номер, а также указаны некорректные реквизиты в фамилии, имени, отчестве и дате рождения.</w:t>
      </w:r>
    </w:p>
    <w:p w:rsidR="00000000" w:rsidRDefault="000C1818">
      <w:pPr>
        <w:pStyle w:val="pj"/>
      </w:pPr>
      <w:r>
        <w:rPr>
          <w:rStyle w:val="s0"/>
        </w:rPr>
        <w:t>Идентификация вкладчиков (получателей пенсионных выплат), указанных в части первой пункта 19 Правил, осуществляется ЕН</w:t>
      </w:r>
      <w:r>
        <w:rPr>
          <w:rStyle w:val="s0"/>
        </w:rPr>
        <w:t>ПФ в следующем порядке:</w:t>
      </w:r>
    </w:p>
    <w:p w:rsidR="00000000" w:rsidRDefault="000C1818">
      <w:pPr>
        <w:pStyle w:val="pj"/>
      </w:pPr>
      <w:r>
        <w:rPr>
          <w:rStyle w:val="s0"/>
        </w:rPr>
        <w:t>1) производится сопоставление реквизитов неидентифицированных вкладчиков (получателей пенсионных выплат) с реквизитами вкладчиков (получателей пенсионных выплат) в информационной системе ЕНПФ путем фонетического поиска (схожие по пр</w:t>
      </w:r>
      <w:r>
        <w:rPr>
          <w:rStyle w:val="s0"/>
        </w:rPr>
        <w:t>оизношению), а также с учетом признака транслитерации при написании фамилий, имен и отчеств на казахском и русском языках;</w:t>
      </w:r>
    </w:p>
    <w:p w:rsidR="00000000" w:rsidRDefault="000C1818">
      <w:pPr>
        <w:pStyle w:val="pj"/>
      </w:pPr>
      <w:r>
        <w:rPr>
          <w:rStyle w:val="s0"/>
        </w:rPr>
        <w:t>2) производится сверка реквизитов (фамилия, имя, отчество, дата рождения) вкладчиков (получателей пенсионных выплат) с Государственно</w:t>
      </w:r>
      <w:r>
        <w:rPr>
          <w:rStyle w:val="s0"/>
        </w:rPr>
        <w:t>й базой данных «Физические лица», в том числе на наличие индивидуального идентификационного номера.</w:t>
      </w:r>
    </w:p>
    <w:p w:rsidR="00000000" w:rsidRDefault="000C1818">
      <w:pPr>
        <w:pStyle w:val="pj"/>
      </w:pPr>
      <w:r>
        <w:rPr>
          <w:rStyle w:val="s0"/>
        </w:rPr>
        <w:t>В случае идентификации вкладчиков (получателей пенсионных выплат) с некорректными реквизитами, ЕНПФ приводит их в соответствие с Государственной базой данны</w:t>
      </w:r>
      <w:r>
        <w:rPr>
          <w:rStyle w:val="s0"/>
        </w:rPr>
        <w:t>х «Физические лица».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r"/>
      </w:pPr>
      <w:bookmarkStart w:id="5" w:name="SUB1"/>
      <w:bookmarkEnd w:id="5"/>
      <w:r>
        <w:rPr>
          <w:rStyle w:val="s0"/>
        </w:rPr>
        <w:t>Приложение</w:t>
      </w:r>
    </w:p>
    <w:p w:rsidR="00000000" w:rsidRDefault="000C181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ведения учета пенсионных</w:t>
      </w:r>
    </w:p>
    <w:p w:rsidR="00000000" w:rsidRDefault="000C1818">
      <w:pPr>
        <w:pStyle w:val="pr"/>
      </w:pPr>
      <w:r>
        <w:rPr>
          <w:rStyle w:val="s0"/>
        </w:rPr>
        <w:t>накоплений за счет обязательных пенсионных</w:t>
      </w:r>
    </w:p>
    <w:p w:rsidR="00000000" w:rsidRDefault="000C1818">
      <w:pPr>
        <w:pStyle w:val="pr"/>
      </w:pPr>
      <w:r>
        <w:rPr>
          <w:rStyle w:val="s0"/>
        </w:rPr>
        <w:t>взносов, обязательных профессиональных</w:t>
      </w:r>
    </w:p>
    <w:p w:rsidR="00000000" w:rsidRDefault="000C1818">
      <w:pPr>
        <w:pStyle w:val="pr"/>
      </w:pPr>
      <w:r>
        <w:rPr>
          <w:rStyle w:val="s0"/>
        </w:rPr>
        <w:t>пенсионных взносов и добровольных пенсионных</w:t>
      </w:r>
    </w:p>
    <w:p w:rsidR="00000000" w:rsidRDefault="000C1818">
      <w:pPr>
        <w:pStyle w:val="pr"/>
      </w:pPr>
      <w:r>
        <w:rPr>
          <w:rStyle w:val="s0"/>
        </w:rPr>
        <w:t>взносов на индивидуальных пенсионных счетах</w:t>
      </w:r>
    </w:p>
    <w:p w:rsidR="00000000" w:rsidRDefault="000C1818">
      <w:pPr>
        <w:pStyle w:val="pr"/>
      </w:pPr>
      <w:r>
        <w:rPr>
          <w:rStyle w:val="s0"/>
        </w:rPr>
        <w:t>вкладчиков обязательных пенсионных взносов,</w:t>
      </w:r>
    </w:p>
    <w:p w:rsidR="00000000" w:rsidRDefault="000C1818">
      <w:pPr>
        <w:pStyle w:val="pr"/>
      </w:pPr>
      <w:r>
        <w:rPr>
          <w:rStyle w:val="s0"/>
        </w:rPr>
        <w:t>физических лиц, за которых перечислены обязательные</w:t>
      </w:r>
    </w:p>
    <w:p w:rsidR="00000000" w:rsidRDefault="000C1818">
      <w:pPr>
        <w:pStyle w:val="pr"/>
      </w:pPr>
      <w:r>
        <w:rPr>
          <w:rStyle w:val="s0"/>
        </w:rPr>
        <w:t>профессиональные пенсионные взносы, добровольные</w:t>
      </w:r>
    </w:p>
    <w:p w:rsidR="00000000" w:rsidRDefault="000C1818">
      <w:pPr>
        <w:pStyle w:val="pr"/>
      </w:pPr>
      <w:r>
        <w:rPr>
          <w:rStyle w:val="s0"/>
        </w:rPr>
        <w:t>пенсионные взносы (получателей пенсионных выплат)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Структура инд</w:t>
      </w:r>
      <w:r>
        <w:rPr>
          <w:rStyle w:val="s0"/>
        </w:rPr>
        <w:t>ивидуального пенсионного счета</w:t>
      </w:r>
    </w:p>
    <w:p w:rsidR="00000000" w:rsidRDefault="000C1818">
      <w:pPr>
        <w:pStyle w:val="pj"/>
      </w:pPr>
      <w:r>
        <w:rPr>
          <w:rStyle w:val="s0"/>
        </w:rPr>
        <w:t>А ВВВВВВ СС DD EE..., где: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7"/>
        <w:gridCol w:w="1537"/>
        <w:gridCol w:w="910"/>
        <w:gridCol w:w="5947"/>
      </w:tblGrid>
      <w:tr w:rsidR="00000000">
        <w:tc>
          <w:tcPr>
            <w:tcW w:w="3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A</w:t>
            </w:r>
          </w:p>
        </w:tc>
        <w:tc>
          <w:tcPr>
            <w:tcW w:w="8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- обозначение типа пенсионного взноса</w:t>
            </w:r>
          </w:p>
        </w:tc>
        <w:tc>
          <w:tcPr>
            <w:tcW w:w="4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1 цифра</w:t>
            </w:r>
          </w:p>
        </w:tc>
        <w:tc>
          <w:tcPr>
            <w:tcW w:w="32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Означает тип пенсионного взноса, где: «1» - обязательные пенсионные взносы; «2» - добровольные пенсионные взносы; «3» - обязательные профессиональные пенсионные взносы.</w:t>
            </w:r>
          </w:p>
        </w:tc>
      </w:tr>
      <w:tr w:rsidR="00000000">
        <w:tc>
          <w:tcPr>
            <w:tcW w:w="3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ВВВВВВ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- номер балансового счета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2, 3, 4, 5, 6, 7 цифры</w:t>
            </w:r>
          </w:p>
        </w:tc>
        <w:tc>
          <w:tcPr>
            <w:tcW w:w="3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Означают счет плана сч</w:t>
            </w:r>
            <w:r>
              <w:t>етов</w:t>
            </w:r>
          </w:p>
        </w:tc>
      </w:tr>
      <w:tr w:rsidR="00000000">
        <w:tc>
          <w:tcPr>
            <w:tcW w:w="3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СС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- код региона (области)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8, 9 цифры</w:t>
            </w:r>
          </w:p>
        </w:tc>
        <w:tc>
          <w:tcPr>
            <w:tcW w:w="3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Означают:</w:t>
            </w:r>
          </w:p>
          <w:p w:rsidR="00000000" w:rsidRDefault="000C1818">
            <w:pPr>
              <w:pStyle w:val="p"/>
            </w:pPr>
            <w:r>
              <w:t>00 - при перечислении агентами в ЕНПФ обязательных пенсионных взносов, обязательных профессиональных пенсионных взносов, добровольных пенсионных взносов в беззаявительном порядке;</w:t>
            </w:r>
          </w:p>
          <w:p w:rsidR="00000000" w:rsidRDefault="000C1818">
            <w:pPr>
              <w:pStyle w:val="p"/>
            </w:pPr>
            <w:r>
              <w:t>либо при перечислении добровольных пенсионных взносов в ДНПФ – регион, в котором заключен договор о пенсионном обеспечении за счет добровольных пенсионных взносов, где:</w:t>
            </w:r>
          </w:p>
          <w:p w:rsidR="00000000" w:rsidRDefault="000C1818">
            <w:pPr>
              <w:pStyle w:val="p"/>
            </w:pPr>
            <w:r>
              <w:t>«01» - город Алматы, Алматинская область;</w:t>
            </w:r>
          </w:p>
          <w:p w:rsidR="00000000" w:rsidRDefault="000C1818">
            <w:pPr>
              <w:pStyle w:val="p"/>
            </w:pPr>
            <w:r>
              <w:t>«02» - город Астана, Акмолинская область;</w:t>
            </w:r>
          </w:p>
          <w:p w:rsidR="00000000" w:rsidRDefault="000C1818">
            <w:pPr>
              <w:pStyle w:val="p"/>
            </w:pPr>
            <w:r>
              <w:t>«03</w:t>
            </w:r>
            <w:r>
              <w:t>» - Северо-Казахстанская область;</w:t>
            </w:r>
          </w:p>
          <w:p w:rsidR="00000000" w:rsidRDefault="000C1818">
            <w:pPr>
              <w:pStyle w:val="p"/>
            </w:pPr>
            <w:r>
              <w:t>«04» - Павлодарская область;</w:t>
            </w:r>
          </w:p>
          <w:p w:rsidR="00000000" w:rsidRDefault="000C1818">
            <w:pPr>
              <w:pStyle w:val="p"/>
            </w:pPr>
            <w:r>
              <w:t>«05» - Костанайская область;</w:t>
            </w:r>
          </w:p>
          <w:p w:rsidR="00000000" w:rsidRDefault="000C1818">
            <w:pPr>
              <w:pStyle w:val="p"/>
            </w:pPr>
            <w:r>
              <w:t>«06» - Восточно-Казахстанская область;</w:t>
            </w:r>
          </w:p>
          <w:p w:rsidR="00000000" w:rsidRDefault="000C1818">
            <w:pPr>
              <w:pStyle w:val="p"/>
            </w:pPr>
            <w:r>
              <w:t>«07» - Карагандинская область;</w:t>
            </w:r>
          </w:p>
          <w:p w:rsidR="00000000" w:rsidRDefault="000C1818">
            <w:pPr>
              <w:pStyle w:val="p"/>
            </w:pPr>
            <w:r>
              <w:t>«08» - Актюбинская область;</w:t>
            </w:r>
          </w:p>
          <w:p w:rsidR="00000000" w:rsidRDefault="000C1818">
            <w:pPr>
              <w:pStyle w:val="p"/>
            </w:pPr>
            <w:r>
              <w:t>«09» - Западно-Казахстанская область;</w:t>
            </w:r>
          </w:p>
          <w:p w:rsidR="00000000" w:rsidRDefault="000C1818">
            <w:pPr>
              <w:pStyle w:val="p"/>
            </w:pPr>
            <w:r>
              <w:t>«10» - Атырауская область;</w:t>
            </w:r>
          </w:p>
          <w:p w:rsidR="00000000" w:rsidRDefault="000C1818">
            <w:pPr>
              <w:pStyle w:val="p"/>
            </w:pPr>
            <w:r>
              <w:t>«11» - Мангистауская область;</w:t>
            </w:r>
          </w:p>
          <w:p w:rsidR="00000000" w:rsidRDefault="000C1818">
            <w:pPr>
              <w:pStyle w:val="p"/>
            </w:pPr>
            <w:r>
              <w:t>«12» - Кызылординская область;</w:t>
            </w:r>
          </w:p>
          <w:p w:rsidR="00000000" w:rsidRDefault="000C1818">
            <w:pPr>
              <w:pStyle w:val="p"/>
            </w:pPr>
            <w:r>
              <w:t>«13»- город Шымкент;</w:t>
            </w:r>
          </w:p>
          <w:p w:rsidR="00000000" w:rsidRDefault="000C1818">
            <w:pPr>
              <w:pStyle w:val="p"/>
            </w:pPr>
            <w:r>
              <w:t>«14» - Жамбылская область;</w:t>
            </w:r>
          </w:p>
          <w:p w:rsidR="00000000" w:rsidRDefault="000C1818">
            <w:pPr>
              <w:pStyle w:val="p"/>
            </w:pPr>
            <w:r>
              <w:t>«15» - Туркестанская область;</w:t>
            </w:r>
          </w:p>
          <w:p w:rsidR="00000000" w:rsidRDefault="000C1818">
            <w:pPr>
              <w:pStyle w:val="p"/>
            </w:pPr>
            <w:r>
              <w:t>«16» - область Абай;</w:t>
            </w:r>
          </w:p>
          <w:p w:rsidR="00000000" w:rsidRDefault="000C1818">
            <w:pPr>
              <w:pStyle w:val="p"/>
            </w:pPr>
            <w:r>
              <w:t>«17» - область Жетысу;</w:t>
            </w:r>
          </w:p>
          <w:p w:rsidR="00000000" w:rsidRDefault="000C1818">
            <w:pPr>
              <w:pStyle w:val="p"/>
            </w:pPr>
            <w:r>
              <w:t>«18» - область Улытау.</w:t>
            </w:r>
          </w:p>
        </w:tc>
      </w:tr>
      <w:tr w:rsidR="00000000">
        <w:tc>
          <w:tcPr>
            <w:tcW w:w="3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DD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- код ЕНПФ или ДНПФ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10, 11 цифры</w:t>
            </w:r>
          </w:p>
        </w:tc>
        <w:tc>
          <w:tcPr>
            <w:tcW w:w="3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Код Е</w:t>
            </w:r>
            <w:r>
              <w:t>НПФ - цифры «00»; Код ДНПФ - цифры, означающие код лицензии ДНПФ.</w:t>
            </w:r>
          </w:p>
        </w:tc>
      </w:tr>
      <w:tr w:rsidR="00000000">
        <w:tc>
          <w:tcPr>
            <w:tcW w:w="3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EE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- код субсчета в составе ИПС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12, 13 цифры</w:t>
            </w:r>
          </w:p>
        </w:tc>
        <w:tc>
          <w:tcPr>
            <w:tcW w:w="3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1818">
            <w:pPr>
              <w:pStyle w:val="p"/>
            </w:pPr>
            <w:r>
              <w:t>Код УИП - цифры, означающие код лицензии УИП.</w:t>
            </w:r>
          </w:p>
        </w:tc>
      </w:tr>
    </w:tbl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p w:rsidR="00000000" w:rsidRDefault="000C1818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818" w:rsidRDefault="000C1818" w:rsidP="000C1818">
      <w:r>
        <w:separator/>
      </w:r>
    </w:p>
  </w:endnote>
  <w:endnote w:type="continuationSeparator" w:id="0">
    <w:p w:rsidR="000C1818" w:rsidRDefault="000C1818" w:rsidP="000C1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18" w:rsidRDefault="000C18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18" w:rsidRDefault="000C18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18" w:rsidRDefault="000C18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818" w:rsidRDefault="000C1818" w:rsidP="000C1818">
      <w:r>
        <w:separator/>
      </w:r>
    </w:p>
  </w:footnote>
  <w:footnote w:type="continuationSeparator" w:id="0">
    <w:p w:rsidR="000C1818" w:rsidRDefault="000C1818" w:rsidP="000C1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18" w:rsidRDefault="000C18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18" w:rsidRDefault="000C1818" w:rsidP="000C18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818" w:rsidRDefault="000C1818" w:rsidP="000C18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7 июня 2023 года № 49 «Об утверждении Правил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обязательных пенсионных взносов, физических лиц, за которых перечислены обязательные профессиональные пенсионные взносы, добровольные пенсионные взносы (получателей пенсионных выплат)»</w:t>
    </w:r>
  </w:p>
  <w:p w:rsidR="000C1818" w:rsidRPr="000C1818" w:rsidRDefault="000C1818" w:rsidP="000C18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18" w:rsidRDefault="000C18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818"/>
    <w:rsid w:val="000C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C18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181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18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181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C18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181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18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181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1467" TargetMode="External"/><Relationship Id="rId13" Type="http://schemas.openxmlformats.org/officeDocument/2006/relationships/hyperlink" Target="http://online.zakon.kz/Document/?doc_id=3649259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3326374" TargetMode="External"/><Relationship Id="rId17" Type="http://schemas.openxmlformats.org/officeDocument/2006/relationships/hyperlink" Target="http://online.zakon.kz/Document/?doc_id=3006200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200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2637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200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64342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46551" TargetMode="External"/><Relationship Id="rId14" Type="http://schemas.openxmlformats.org/officeDocument/2006/relationships/hyperlink" Target="http://online.zakon.kz/Document/?doc_id=104146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2157</Words>
  <Characters>16880</Characters>
  <Application>Microsoft Office Word</Application>
  <DocSecurity>0</DocSecurity>
  <Lines>140</Lines>
  <Paragraphs>37</Paragraphs>
  <ScaleCrop>false</ScaleCrop>
  <Company/>
  <LinksUpToDate>false</LinksUpToDate>
  <CharactersWithSpaces>19000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7 июня 2023 года № 49 «Об утверждении Правил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обязательных пенсионных взносов, физических лиц, за которых перечислены обязательные профессиональные пенсионные взносы, добровольные пенсионные взносы (получателей пенсионных выплат)» (©Paragraph 2023)</dc:title>
  <dc:subject/>
  <dc:creator>Сергей М</dc:creator>
  <cp:keywords/>
  <dc:description/>
  <cp:lastModifiedBy>Сергей М</cp:lastModifiedBy>
  <cp:revision>2</cp:revision>
  <dcterms:created xsi:type="dcterms:W3CDTF">2023-11-29T12:56:00Z</dcterms:created>
  <dcterms:modified xsi:type="dcterms:W3CDTF">2023-11-29T12:56:00Z</dcterms:modified>
</cp:coreProperties>
</file>