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A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октября 2016 г. № 120 «О внесении изменений в Решение Комиссии Таможенного союза от 16 августа 2011 г. № 768» (г. Москва)</w:t>
      </w:r>
    </w:p>
    <w:p w:rsidR="00000000" w:rsidRDefault="00284A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4AB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октября 2016 г.</w:t>
      </w:r>
    </w:p>
    <w:p w:rsidR="00000000" w:rsidRDefault="00284AB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ABB" w:rsidRDefault="00284ABB" w:rsidP="00284ABB">
      <w:r>
        <w:separator/>
      </w:r>
    </w:p>
  </w:endnote>
  <w:endnote w:type="continuationSeparator" w:id="0">
    <w:p w:rsidR="00284ABB" w:rsidRDefault="00284ABB" w:rsidP="00284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ABB" w:rsidRDefault="00284ABB" w:rsidP="00284ABB">
      <w:r>
        <w:separator/>
      </w:r>
    </w:p>
  </w:footnote>
  <w:footnote w:type="continuationSeparator" w:id="0">
    <w:p w:rsidR="00284ABB" w:rsidRDefault="00284ABB" w:rsidP="00284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 w:rsidP="00284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ABB" w:rsidRPr="00284ABB" w:rsidRDefault="00284ABB" w:rsidP="00284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октября 2016 г. № 120 «О внесении изменений в Решение Комиссии Таможенного союза от 16 августа 2011 г. № 768»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BB" w:rsidRDefault="00284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ABB"/>
    <w:rsid w:val="00284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4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4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4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4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4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4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4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4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354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октября 2016 г. № 120 «О внесении изменений в Решение Комиссии Таможенного союза от 16 августа 2011 г. № 768»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2023-11-27T21:35:00Z</dcterms:created>
  <dcterms:modified xsi:type="dcterms:W3CDTF">2023-11-27T21:35:00Z</dcterms:modified>
</cp:coreProperties>
</file>