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6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31 января 2017 года № 7 «Об утверждении Инструкции о реализации правозащитных функций прокуратуры в социально-экономической сфере» (утратил силу)</w:t>
      </w:r>
    </w:p>
    <w:p w:rsidR="00000000" w:rsidRDefault="00EA06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0694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3 марта </w:t>
      </w:r>
      <w:r>
        <w:t xml:space="preserve">2017 года под № </w:t>
      </w:r>
      <w:r>
        <w:rPr>
          <w:rStyle w:val="s0"/>
        </w:rPr>
        <w:t>14865</w:t>
      </w:r>
    </w:p>
    <w:p w:rsidR="00000000" w:rsidRDefault="00EA0694">
      <w:pPr>
        <w:ind w:firstLine="400"/>
        <w:jc w:val="both"/>
      </w:pPr>
      <w:r>
        <w:rPr>
          <w:rStyle w:val="s0"/>
        </w:rPr>
        <w:t> </w:t>
      </w:r>
    </w:p>
    <w:p w:rsidR="00000000" w:rsidRDefault="00EA0694">
      <w:pPr>
        <w:ind w:firstLine="400"/>
        <w:jc w:val="both"/>
      </w:pPr>
      <w:r>
        <w:rPr>
          <w:rStyle w:val="s0"/>
        </w:rPr>
        <w:t>Опубликован: ИС «</w:t>
      </w:r>
      <w:hyperlink r:id="rId7" w:anchor="!/md/110407/rus" w:history="1">
        <w:r>
          <w:rPr>
            <w:rStyle w:val="a3"/>
          </w:rPr>
          <w:t>Эталонный контрольный банк НПА РК в электронном в</w:t>
        </w:r>
        <w:r>
          <w:rPr>
            <w:rStyle w:val="a3"/>
          </w:rPr>
          <w:t>иде</w:t>
        </w:r>
      </w:hyperlink>
      <w:r>
        <w:rPr>
          <w:rStyle w:val="s0"/>
        </w:rPr>
        <w:t>» 24 марта 2017 г.</w:t>
      </w:r>
    </w:p>
    <w:p w:rsidR="00000000" w:rsidRDefault="00EA0694">
      <w:pPr>
        <w:ind w:firstLine="400"/>
        <w:jc w:val="both"/>
      </w:pPr>
      <w:r>
        <w:rPr>
          <w:rStyle w:val="s0"/>
        </w:rPr>
        <w:t> </w:t>
      </w:r>
    </w:p>
    <w:p w:rsidR="00000000" w:rsidRDefault="00EA069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Республики Казахстан от 2 мая 2018 года № 60</w:t>
      </w:r>
    </w:p>
    <w:p w:rsidR="00000000" w:rsidRDefault="00EA069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694" w:rsidRDefault="00EA0694" w:rsidP="00EA0694">
      <w:r>
        <w:separator/>
      </w:r>
    </w:p>
  </w:endnote>
  <w:endnote w:type="continuationSeparator" w:id="0">
    <w:p w:rsidR="00EA0694" w:rsidRDefault="00EA0694" w:rsidP="00EA0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94" w:rsidRDefault="00EA06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94" w:rsidRDefault="00EA06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94" w:rsidRDefault="00EA06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694" w:rsidRDefault="00EA0694" w:rsidP="00EA0694">
      <w:r>
        <w:separator/>
      </w:r>
    </w:p>
  </w:footnote>
  <w:footnote w:type="continuationSeparator" w:id="0">
    <w:p w:rsidR="00EA0694" w:rsidRDefault="00EA0694" w:rsidP="00EA0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94" w:rsidRDefault="00EA06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94" w:rsidRDefault="00EA0694" w:rsidP="00EA0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694" w:rsidRPr="00EA0694" w:rsidRDefault="00EA0694" w:rsidP="00EA0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31 января 2017 года № 7 «Об утверждении Инструкции о реализации правозащитных функций прокуратуры в социально-экономической сфере»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94" w:rsidRDefault="00EA06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694"/>
    <w:rsid w:val="00EA0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6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6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177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597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2025-02-25T01:04:00Z</dcterms:created>
  <dcterms:modified xsi:type="dcterms:W3CDTF">2025-02-25T01:04:00Z</dcterms:modified>
</cp:coreProperties>
</file>