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5F77">
      <w:pPr>
        <w:pStyle w:val="pj"/>
      </w:pPr>
      <w:bookmarkStart w:id="0" w:name="_GoBack"/>
      <w:bookmarkEnd w:id="0"/>
      <w:r>
        <w:rPr>
          <w:rStyle w:val="s0"/>
          <w:b/>
          <w:bCs/>
        </w:rPr>
        <w:t>«Қаржы құралдарымен мңмілелер бойынша клиринг қызметін жүзеге асыру қағидаларын бекіту туралы» Қазақстан Республикасы Ұлттық Банкі Басқармасының 2018 жылғы 29 қазандағы № 254 Қаулысы (2023.14.07. берілген өзгерістер мен толықтыруларымен)</w:t>
      </w:r>
    </w:p>
    <w:p w:rsidR="00000000" w:rsidRDefault="00585F77">
      <w:pPr>
        <w:pStyle w:val="pj"/>
      </w:pPr>
      <w:r>
        <w:rPr>
          <w:rStyle w:val="s0"/>
          <w:b/>
          <w:bCs/>
        </w:rPr>
        <w:t> </w:t>
      </w:r>
    </w:p>
    <w:p w:rsidR="00000000" w:rsidRDefault="00585F7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29 қарашада № 17822 тіркелді</w:t>
      </w:r>
    </w:p>
    <w:p w:rsidR="00000000" w:rsidRDefault="00585F77">
      <w:pPr>
        <w:pStyle w:val="pj"/>
      </w:pPr>
      <w:r>
        <w:rPr>
          <w:rStyle w:val="s0"/>
        </w:rPr>
        <w:t> </w:t>
      </w:r>
    </w:p>
    <w:p w:rsidR="00000000" w:rsidRDefault="00585F77">
      <w:pPr>
        <w:pStyle w:val="pj"/>
      </w:pPr>
      <w:r>
        <w:rPr>
          <w:rStyle w:val="s0"/>
        </w:rPr>
        <w:t xml:space="preserve">Жариялануы: </w:t>
      </w:r>
      <w:hyperlink r:id="rId7" w:anchor="!/doc/126511/kaz" w:history="1">
        <w:r>
          <w:rPr>
            <w:rStyle w:val="a4"/>
          </w:rPr>
          <w:t>«ҚР НҚА электрондық түрдегі эталондық бақылау банк</w:t>
        </w:r>
        <w:r>
          <w:rPr>
            <w:rStyle w:val="a4"/>
          </w:rPr>
          <w:t>і» АЖ 2018 ж. 11 желтоқсанда</w:t>
        </w:r>
      </w:hyperlink>
      <w:r>
        <w:rPr>
          <w:rStyle w:val="s0"/>
        </w:rPr>
        <w:t>; «Егемен Қазақстан» 2019 жылғы 19 ақпан № 33 (29512)</w:t>
      </w:r>
    </w:p>
    <w:p w:rsidR="00000000" w:rsidRDefault="00585F77">
      <w:pPr>
        <w:pStyle w:val="pj"/>
      </w:pPr>
      <w:r>
        <w:t> </w:t>
      </w:r>
    </w:p>
    <w:p w:rsidR="00000000" w:rsidRDefault="00585F77">
      <w:pPr>
        <w:pStyle w:val="pj"/>
      </w:pPr>
      <w:r>
        <w:rPr>
          <w:rStyle w:val="s0"/>
        </w:rPr>
        <w:t>Енгізілген өзгерістер:</w:t>
      </w:r>
    </w:p>
    <w:p w:rsidR="00000000" w:rsidRDefault="00585F77">
      <w:pPr>
        <w:pStyle w:val="pj"/>
      </w:pPr>
      <w:r>
        <w:rPr>
          <w:rStyle w:val="s0"/>
        </w:rPr>
        <w:t> </w:t>
      </w:r>
    </w:p>
    <w:p w:rsidR="00000000" w:rsidRDefault="00585F7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2019.07.10. № 165 </w:t>
      </w:r>
      <w:hyperlink r:id="rId8" w:anchor="sub_id=8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85F7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2023.26.06. № 63 </w:t>
      </w:r>
      <w:hyperlink r:id="rId10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14 шілдеден бастап </w:t>
      </w:r>
      <w:hyperlink r:id="rId11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85F77">
      <w:pPr>
        <w:pStyle w:val="pj"/>
      </w:pPr>
      <w:r>
        <w:t> </w:t>
      </w:r>
    </w:p>
    <w:p w:rsidR="00000000" w:rsidRDefault="00585F77">
      <w:pPr>
        <w:pStyle w:val="pj"/>
      </w:pPr>
      <w:r>
        <w:rPr>
          <w:rStyle w:val="s0"/>
        </w:rPr>
        <w:t>Бұрынғы редакциялар:</w:t>
      </w:r>
    </w:p>
    <w:p w:rsidR="00000000" w:rsidRDefault="00585F77">
      <w:pPr>
        <w:pStyle w:val="pj"/>
      </w:pPr>
      <w:r>
        <w:rPr>
          <w:rStyle w:val="s0"/>
        </w:rPr>
        <w:t> </w:t>
      </w:r>
    </w:p>
    <w:p w:rsidR="00000000" w:rsidRDefault="00585F77">
      <w:pPr>
        <w:pStyle w:val="pj"/>
      </w:pPr>
      <w:r>
        <w:rPr>
          <w:rStyle w:val="s0"/>
        </w:rPr>
        <w:t xml:space="preserve">2019 ж. 7 қазанға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585F77">
      <w:pPr>
        <w:pStyle w:val="pj"/>
      </w:pPr>
      <w:r>
        <w:rPr>
          <w:rStyle w:val="s0"/>
        </w:rPr>
        <w:t xml:space="preserve">2023 ж. 26 маусымға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585F77">
      <w:pPr>
        <w:pStyle w:val="pj"/>
      </w:pPr>
      <w:r>
        <w:t> </w:t>
      </w:r>
    </w:p>
    <w:p w:rsidR="00000000" w:rsidRDefault="00585F77">
      <w:pPr>
        <w:pStyle w:val="pj"/>
      </w:pPr>
      <w:r>
        <w:rPr>
          <w:rStyle w:val="s0"/>
        </w:rPr>
        <w:t> </w:t>
      </w:r>
    </w:p>
    <w:p w:rsidR="00000000" w:rsidRDefault="00585F77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5F77" w:rsidRDefault="00585F77" w:rsidP="00585F77">
      <w:r>
        <w:separator/>
      </w:r>
    </w:p>
  </w:endnote>
  <w:endnote w:type="continuationSeparator" w:id="0">
    <w:p w:rsidR="00585F77" w:rsidRDefault="00585F77" w:rsidP="00585F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F77" w:rsidRDefault="00585F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F77" w:rsidRDefault="00585F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F77" w:rsidRDefault="00585F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5F77" w:rsidRDefault="00585F77" w:rsidP="00585F77">
      <w:r>
        <w:separator/>
      </w:r>
    </w:p>
  </w:footnote>
  <w:footnote w:type="continuationSeparator" w:id="0">
    <w:p w:rsidR="00585F77" w:rsidRDefault="00585F77" w:rsidP="00585F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F77" w:rsidRDefault="00585F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F77" w:rsidRDefault="00585F77" w:rsidP="00585F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5F77" w:rsidRPr="00585F77" w:rsidRDefault="00585F77" w:rsidP="00585F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«Қаржы құралдарымен мәмілелер бойынша клиринг қызметін жүзеге асыру қағидаларын бекіту туралы» Қазақстан Республикасы Ұлттық Банкі Басқармасының 2018 жылғы 29 қазандағы № 254 Қаулысы (2023.14.07.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F77" w:rsidRDefault="00585F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5F77"/>
    <w:rsid w:val="00585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5F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5F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5F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5F7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5F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5F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5F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5F7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78318" TargetMode="External"/><Relationship Id="rId13" Type="http://schemas.openxmlformats.org/officeDocument/2006/relationships/hyperlink" Target="http://online.zakon.kz/Document/?doc_id=3966045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841834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2561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32561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0892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1325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«Қаржы құралдарымен мәмілелер бойынша клиринг қызметін жүзеге асыру қағидаларын бекіту туралы» Қазақстан Республикасы Ұлттық Банкі Басқармасының 2018 жылғы 29 қазандағы № 254 Қаулысы (2023.14.07. берілген өзгерістер мен толықтыруларымен)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2023-12-15T20:40:00Z</dcterms:created>
  <dcterms:modified xsi:type="dcterms:W3CDTF">2023-12-15T20:40:00Z</dcterms:modified>
</cp:coreProperties>
</file>