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7C00">
      <w:pPr>
        <w:jc w:val="center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12 февраля 2021 года № 27</w:t>
      </w:r>
      <w:r>
        <w:rPr>
          <w:rStyle w:val="s1"/>
        </w:rPr>
        <w:br/>
        <w:t>Об утверждении Правил ведения учета пенсионных накоплений за счет обязательных пенсионных взносов, обязательных профессиональн</w:t>
      </w:r>
      <w:r>
        <w:rPr>
          <w:rStyle w:val="s1"/>
        </w:rPr>
        <w:t>ых пенсионных взносов и добровольных пенсионных взносов на индивидуальных пенсионных счетах вкладчиков (получателей)</w:t>
      </w:r>
    </w:p>
    <w:p w:rsidR="00000000" w:rsidRDefault="003A7C00">
      <w:pPr>
        <w:jc w:val="center"/>
      </w:pPr>
      <w:r>
        <w:t> </w:t>
      </w:r>
    </w:p>
    <w:p w:rsidR="00000000" w:rsidRDefault="003A7C00">
      <w:pPr>
        <w:jc w:val="both"/>
      </w:pPr>
      <w:r>
        <w:rPr>
          <w:rStyle w:val="s3"/>
        </w:rPr>
        <w:t>Данная редакция действовала до внесения изменений от 27 апреля 2021 года</w:t>
      </w:r>
    </w:p>
    <w:p w:rsidR="00000000" w:rsidRDefault="003A7C00">
      <w:pPr>
        <w:jc w:val="center"/>
      </w:pPr>
      <w:r>
        <w:t> </w:t>
      </w:r>
    </w:p>
    <w:p w:rsidR="00000000" w:rsidRDefault="003A7C00">
      <w:pPr>
        <w:ind w:firstLine="397"/>
        <w:jc w:val="both"/>
      </w:pPr>
      <w:r>
        <w:t xml:space="preserve">В соответствии с </w:t>
      </w:r>
      <w:hyperlink r:id="rId7" w:anchor="sub_id=130000" w:history="1">
        <w:r>
          <w:rPr>
            <w:rStyle w:val="a4"/>
          </w:rPr>
          <w:t>подпунктом 2) статьи 13</w:t>
        </w:r>
      </w:hyperlink>
      <w:r>
        <w:t xml:space="preserve"> Закона Республики Казахстан от 4 июля 2003 года «</w:t>
      </w:r>
      <w:r>
        <w:rPr>
          <w:rStyle w:val="s0"/>
        </w:rPr>
        <w:t xml:space="preserve">О государственном регулировании, контроле и надзоре финансового рынка и финансовых организаций» и </w:t>
      </w:r>
      <w:hyperlink r:id="rId8" w:anchor="sub_id=340903" w:history="1">
        <w:r>
          <w:rPr>
            <w:rStyle w:val="a4"/>
          </w:rPr>
          <w:t>подпунктом 3) пункта 9 статьи 34</w:t>
        </w:r>
      </w:hyperlink>
      <w:r>
        <w:rPr>
          <w:rStyle w:val="s0"/>
        </w:rPr>
        <w:t xml:space="preserve"> Закона Республики Казахстан от 21 июня 2013 года «О пенсионном обеспечении в Республике Казахстан», Правление Агентства Республики Казахстан </w:t>
      </w:r>
      <w:r>
        <w:rPr>
          <w:rStyle w:val="s0"/>
        </w:rPr>
        <w:t xml:space="preserve">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3A7C00">
      <w:pPr>
        <w:ind w:firstLine="397"/>
        <w:jc w:val="both"/>
      </w:pPr>
      <w:r>
        <w:rPr>
          <w:rStyle w:val="s0"/>
        </w:rPr>
        <w:t xml:space="preserve">1. Утвердить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учета пенсионных накоплений за счет обязательных пенсионных взносов, обязательных профессиональных пенсионных взносов и добровольных пенси</w:t>
      </w:r>
      <w:r>
        <w:rPr>
          <w:rStyle w:val="s0"/>
        </w:rPr>
        <w:t>онных взносов на индивидуальных пенсионных счетах вкладчиков (получателей) согласно приложению 1 к настоящему постановлению.</w:t>
      </w:r>
    </w:p>
    <w:p w:rsidR="00000000" w:rsidRDefault="003A7C00">
      <w:pPr>
        <w:ind w:firstLine="397"/>
        <w:jc w:val="both"/>
      </w:pPr>
      <w:r>
        <w:rPr>
          <w:rStyle w:val="s0"/>
        </w:rPr>
        <w:t>2. Признать утратившими силу нормативные правовые акты Республики Казахстан, а также структурные элементы некоторых нормативных пра</w:t>
      </w:r>
      <w:r>
        <w:rPr>
          <w:rStyle w:val="s0"/>
        </w:rPr>
        <w:t xml:space="preserve">вовых актов Республики Казахстан по перечню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3A7C00">
      <w:pPr>
        <w:ind w:firstLine="397"/>
        <w:jc w:val="both"/>
      </w:pPr>
      <w:r>
        <w:rPr>
          <w:rStyle w:val="s0"/>
        </w:rPr>
        <w:t>3. Департаменту рынка ценных бумаг в установленном законодательством Республики Казахстан порядке обеспечить:</w:t>
      </w:r>
    </w:p>
    <w:p w:rsidR="00000000" w:rsidRDefault="003A7C00">
      <w:pPr>
        <w:ind w:firstLine="397"/>
        <w:jc w:val="both"/>
      </w:pPr>
      <w:r>
        <w:rPr>
          <w:rStyle w:val="s0"/>
        </w:rPr>
        <w:t>1) совместно с Юридически</w:t>
      </w:r>
      <w:r>
        <w:rPr>
          <w:rStyle w:val="s0"/>
        </w:rPr>
        <w:t xml:space="preserve">м департаментом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3A7C00">
      <w:pPr>
        <w:ind w:firstLine="397"/>
        <w:jc w:val="both"/>
      </w:pPr>
      <w:r>
        <w:rPr>
          <w:rStyle w:val="s0"/>
        </w:rPr>
        <w:t>2) размещение настоящего постановления на официальном интернет-ресурсе Агентс</w:t>
      </w:r>
      <w:r>
        <w:rPr>
          <w:rStyle w:val="s0"/>
        </w:rPr>
        <w:t>тва Республики Казахстан по регулированию и развитию финансового рынка после его официального опубликования;</w:t>
      </w:r>
    </w:p>
    <w:p w:rsidR="00000000" w:rsidRDefault="003A7C00">
      <w:pPr>
        <w:ind w:firstLine="397"/>
        <w:jc w:val="both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департамент сведений об исп</w:t>
      </w:r>
      <w:r>
        <w:rPr>
          <w:rStyle w:val="s0"/>
        </w:rPr>
        <w:t>олнении мероприятия, предусмотренного подпунктом 2) настоящего пункта.</w:t>
      </w:r>
    </w:p>
    <w:p w:rsidR="00000000" w:rsidRDefault="003A7C00">
      <w:pPr>
        <w:ind w:firstLine="397"/>
        <w:jc w:val="both"/>
      </w:pPr>
      <w:r>
        <w:rPr>
          <w:rStyle w:val="s0"/>
        </w:rPr>
        <w:t>4. Контроль за исполнением настоящего постановления возложить на курирующего заместителя Председателя Агентства Республики Казахстан по регулированию и развитию финансового рынка.</w:t>
      </w:r>
    </w:p>
    <w:p w:rsidR="00000000" w:rsidRDefault="003A7C00">
      <w:pPr>
        <w:ind w:firstLine="397"/>
        <w:jc w:val="both"/>
      </w:pPr>
      <w:r>
        <w:rPr>
          <w:rStyle w:val="s0"/>
        </w:rPr>
        <w:t>5. На</w:t>
      </w:r>
      <w:r>
        <w:rPr>
          <w:rStyle w:val="s0"/>
        </w:rPr>
        <w:t xml:space="preserve">стоящее постановление вводится в действие по истечении десяти календарных дней после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r>
              <w:rPr>
                <w:rStyle w:val="s0"/>
                <w:b/>
                <w:bCs/>
              </w:rPr>
              <w:t>Председатель Агентства Республики Казахстан по</w:t>
            </w:r>
          </w:p>
          <w:p w:rsidR="00000000" w:rsidRDefault="003A7C00">
            <w:r>
              <w:rPr>
                <w:rStyle w:val="s0"/>
                <w:b/>
                <w:bCs/>
              </w:rPr>
              <w:t> регулированию и</w:t>
            </w:r>
            <w:r>
              <w:rPr>
                <w:rStyle w:val="s0"/>
                <w:b/>
                <w:bCs/>
              </w:rPr>
              <w:t xml:space="preserve">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A7C00">
            <w:pPr>
              <w:jc w:val="right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r>
        <w:rPr>
          <w:rStyle w:val="s0"/>
        </w:rPr>
        <w:t>СОГЛАСОВАНО»</w:t>
      </w:r>
    </w:p>
    <w:p w:rsidR="00000000" w:rsidRDefault="003A7C00">
      <w:r>
        <w:rPr>
          <w:rStyle w:val="s0"/>
        </w:rPr>
        <w:t>Национальный Банк</w:t>
      </w:r>
    </w:p>
    <w:p w:rsidR="00000000" w:rsidRDefault="003A7C00">
      <w:r>
        <w:rPr>
          <w:rStyle w:val="s0"/>
        </w:rPr>
        <w:t>Республики Казахстан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ind w:firstLine="397"/>
        <w:jc w:val="right"/>
      </w:pPr>
      <w:bookmarkStart w:id="1" w:name="SUB100"/>
      <w:bookmarkEnd w:id="1"/>
      <w:r>
        <w:rPr>
          <w:rStyle w:val="s0"/>
        </w:rPr>
        <w:t>Приложение 1</w:t>
      </w:r>
    </w:p>
    <w:p w:rsidR="00000000" w:rsidRDefault="003A7C00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Правления</w:t>
      </w:r>
    </w:p>
    <w:p w:rsidR="00000000" w:rsidRDefault="003A7C00">
      <w:pPr>
        <w:ind w:firstLine="397"/>
        <w:jc w:val="right"/>
      </w:pPr>
      <w:r>
        <w:rPr>
          <w:rStyle w:val="s0"/>
        </w:rPr>
        <w:t>Агентства Республики Казахстан</w:t>
      </w:r>
    </w:p>
    <w:p w:rsidR="00000000" w:rsidRDefault="003A7C00">
      <w:pPr>
        <w:ind w:firstLine="397"/>
        <w:jc w:val="right"/>
      </w:pPr>
      <w:r>
        <w:rPr>
          <w:rStyle w:val="s0"/>
        </w:rPr>
        <w:t>по регулированию и развитию</w:t>
      </w:r>
    </w:p>
    <w:p w:rsidR="00000000" w:rsidRDefault="003A7C00">
      <w:pPr>
        <w:ind w:firstLine="397"/>
        <w:jc w:val="right"/>
      </w:pPr>
      <w:r>
        <w:rPr>
          <w:rStyle w:val="s0"/>
        </w:rPr>
        <w:t>финансового рынка</w:t>
      </w:r>
    </w:p>
    <w:p w:rsidR="00000000" w:rsidRDefault="003A7C00">
      <w:pPr>
        <w:ind w:firstLine="397"/>
        <w:jc w:val="right"/>
      </w:pPr>
      <w:r>
        <w:rPr>
          <w:rStyle w:val="s0"/>
        </w:rPr>
        <w:t>от 12 февраля 2021 года № 27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jc w:val="center"/>
      </w:pPr>
      <w:r>
        <w:rPr>
          <w:rStyle w:val="s1"/>
        </w:rPr>
        <w:t xml:space="preserve">Правила ведения учета пенсионных накоплений за счет обязательных пенсионных взносов, обязательных профессиональных пенсионных взносов и добровольных </w:t>
      </w:r>
    </w:p>
    <w:p w:rsidR="00000000" w:rsidRDefault="003A7C00">
      <w:pPr>
        <w:jc w:val="center"/>
      </w:pPr>
      <w:r>
        <w:rPr>
          <w:rStyle w:val="s1"/>
        </w:rPr>
        <w:t>пенсионных взносов на индивидуальных пенсионных счетах вкладчиков (получа</w:t>
      </w:r>
      <w:r>
        <w:rPr>
          <w:rStyle w:val="s1"/>
        </w:rPr>
        <w:t>телей)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jc w:val="center"/>
      </w:pPr>
      <w:r>
        <w:rPr>
          <w:rStyle w:val="s1"/>
        </w:rPr>
        <w:t>Глава 1. Общие положения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ind w:firstLine="397"/>
        <w:jc w:val="both"/>
      </w:pPr>
      <w:r>
        <w:rPr>
          <w:rStyle w:val="s0"/>
        </w:rPr>
        <w:t>1. Настоящие Правила ведения учета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</w:t>
      </w:r>
      <w:r>
        <w:rPr>
          <w:rStyle w:val="s0"/>
        </w:rPr>
        <w:t xml:space="preserve">кладчиков (получателей) (далее - Правила) разработаны в соответствии с </w:t>
      </w:r>
      <w:hyperlink r:id="rId11" w:anchor="sub_id=130002" w:history="1">
        <w:r>
          <w:rPr>
            <w:rStyle w:val="a4"/>
          </w:rPr>
          <w:t>подпунктом 2) статьи 13</w:t>
        </w:r>
      </w:hyperlink>
      <w:r>
        <w:rPr>
          <w:rStyle w:val="s0"/>
        </w:rPr>
        <w:t xml:space="preserve"> Закона Республики Казахстан от 4 июля 2003 года «О государственном регулирован</w:t>
      </w:r>
      <w:r>
        <w:rPr>
          <w:rStyle w:val="s0"/>
        </w:rPr>
        <w:t xml:space="preserve">ии, контроле и надзоре финансового рынка и финансовых организаций» и </w:t>
      </w:r>
      <w:hyperlink r:id="rId12" w:anchor="sub_id=340903" w:history="1">
        <w:r>
          <w:rPr>
            <w:rStyle w:val="a4"/>
          </w:rPr>
          <w:t>подпунктом 3) пункта 9 статьи 34</w:t>
        </w:r>
      </w:hyperlink>
      <w:r>
        <w:rPr>
          <w:rStyle w:val="s0"/>
        </w:rPr>
        <w:t xml:space="preserve"> Закона Республики Казахстан от 21 июня 2013 года «О пенсионном обеспеч</w:t>
      </w:r>
      <w:r>
        <w:rPr>
          <w:rStyle w:val="s0"/>
        </w:rPr>
        <w:t>ении в Республике Казахстан» и определяют порядок ведения учета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</w:t>
      </w:r>
      <w:r>
        <w:rPr>
          <w:rStyle w:val="s0"/>
        </w:rPr>
        <w:t xml:space="preserve"> в едином накопительном пенсионном фонде (далее - ЕНПФ), в том числе находящихся в доверительном управлении управляющего инвестиционным портфелем (далее - УИП), а также ведения учета пенсионных накоплений за счет добровольных пенсионных взносов на индивиду</w:t>
      </w:r>
      <w:r>
        <w:rPr>
          <w:rStyle w:val="s0"/>
        </w:rPr>
        <w:t>альных пенсионных счетах вкладчиков в добровольных накопительных пенсионных фондах (далее - ДНПФ).</w:t>
      </w:r>
    </w:p>
    <w:p w:rsidR="00000000" w:rsidRDefault="003A7C00">
      <w:pPr>
        <w:ind w:firstLine="397"/>
        <w:jc w:val="both"/>
      </w:pPr>
      <w:r>
        <w:rPr>
          <w:rStyle w:val="s0"/>
        </w:rPr>
        <w:t>2. Ведение учета пенсионных накоплений за счет обязательных пенсионных взносов, обязательных профессиональных пенсионных взносов и добровольных пенсионных вз</w:t>
      </w:r>
      <w:r>
        <w:rPr>
          <w:rStyle w:val="s0"/>
        </w:rPr>
        <w:t xml:space="preserve">носов на индивидуальных пенсионных счетах вкладчиков включает в себя открытие индивидуального пенсионного счета (далее - ИПС) вкладчику (получателю), учет пенсионных накоплений на индивидуальных пенсионных счетах вкладчиков (получателей), а также закрытие </w:t>
      </w:r>
      <w:r>
        <w:rPr>
          <w:rStyle w:val="s0"/>
        </w:rPr>
        <w:t>индивидуального пенсионного счета.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jc w:val="center"/>
      </w:pPr>
      <w:r>
        <w:rPr>
          <w:rStyle w:val="s1"/>
        </w:rPr>
        <w:t>Глава 2. Порядок открытия и закрытия индивидуальных пенсионных счетов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ind w:firstLine="397"/>
        <w:jc w:val="both"/>
      </w:pPr>
      <w:r>
        <w:rPr>
          <w:rStyle w:val="s0"/>
        </w:rPr>
        <w:t>3. Основаниями для открытия индивидуального пенсионного счета являются:</w:t>
      </w:r>
    </w:p>
    <w:p w:rsidR="00000000" w:rsidRDefault="003A7C00">
      <w:pPr>
        <w:ind w:firstLine="397"/>
        <w:jc w:val="both"/>
      </w:pPr>
      <w:r>
        <w:rPr>
          <w:rStyle w:val="s0"/>
        </w:rPr>
        <w:t>для учета обязательных пенсионных взносов - поступившая в ЕНПФ из некоммерческого акционерного общества «Государственная корпорация «Правительство для граждан» (далее - Государственная корпорация) первичная сумма обязательных пенсионных взносов и (или) пен</w:t>
      </w:r>
      <w:r>
        <w:rPr>
          <w:rStyle w:val="s0"/>
        </w:rPr>
        <w:t xml:space="preserve">и, перечисленных агентами по уплате обязательных пенсионных взносов, обязательных профессиональных пенсионных взносов (далее - агент) в Государственную корпорацию в порядке, определенном </w:t>
      </w:r>
      <w:hyperlink r:id="rId13" w:history="1">
        <w:r>
          <w:rPr>
            <w:rStyle w:val="a4"/>
          </w:rPr>
          <w:t>пост</w:t>
        </w:r>
        <w:r>
          <w:rPr>
            <w:rStyle w:val="a4"/>
          </w:rPr>
          <w:t>ановлением</w:t>
        </w:r>
      </w:hyperlink>
      <w:r>
        <w:rPr>
          <w:rStyle w:val="s0"/>
        </w:rPr>
        <w:t xml:space="preserve"> Правительства Республики Казахстан от 18 октября 2013 года № 1116 «Об утверждении Правил и сроков исчисления, удержания (начисления) и перечисления обязательных пенсионных взносов, обязательных профессиональных пенсионных взносов в единый накопи</w:t>
      </w:r>
      <w:r>
        <w:rPr>
          <w:rStyle w:val="s0"/>
        </w:rPr>
        <w:t>тельный пенсионный фонд и взысканий по ним» (далее - Правила № 1116);</w:t>
      </w:r>
    </w:p>
    <w:p w:rsidR="00000000" w:rsidRDefault="003A7C00">
      <w:pPr>
        <w:ind w:firstLine="397"/>
        <w:jc w:val="both"/>
      </w:pPr>
      <w:r>
        <w:rPr>
          <w:rStyle w:val="s0"/>
        </w:rPr>
        <w:t>для учета обязательных профессиональных пенсионных взносов - заявление физического лица, за которое перечисляются обязательные профессиональные пенсионные взносы, и агента, по форме, утв</w:t>
      </w:r>
      <w:r>
        <w:rPr>
          <w:rStyle w:val="s0"/>
        </w:rPr>
        <w:t>ержденной внутренним документом ЕНПФ, которое размещается на интернет - ресурсе ЕНПФ;</w:t>
      </w:r>
    </w:p>
    <w:p w:rsidR="00000000" w:rsidRDefault="003A7C00">
      <w:pPr>
        <w:ind w:firstLine="397"/>
        <w:jc w:val="both"/>
      </w:pPr>
      <w:r>
        <w:rPr>
          <w:rStyle w:val="s0"/>
        </w:rPr>
        <w:t>для учета добровольных пенсионных взносов - договор о пенсионном обеспечении за счет добровольных пенсионных взносов, заключаемый ЕНПФ и (или) ДНПФ, с одной стороны, и вк</w:t>
      </w:r>
      <w:r>
        <w:rPr>
          <w:rStyle w:val="s0"/>
        </w:rPr>
        <w:t>ладчиком пенсионных взносов, с другой стороны, вносимых вкладчиком по своей инициативе в ЕНПФ и (или) ДНПФ в пользу получателя пенсионных выплат, а также перевод добровольных пенсионных накоплений вкладчиков (получателей) в ЕНПФ при добровольном возврате и</w:t>
      </w:r>
      <w:r>
        <w:rPr>
          <w:rStyle w:val="s0"/>
        </w:rPr>
        <w:t>ли лишении ДНПФ лицензии на управление инвестиционным портфелем с правом привлечения добровольных пенсионных взносов или при добровольной реорганизации ДНПФ в форме присоединения.</w:t>
      </w:r>
    </w:p>
    <w:p w:rsidR="00000000" w:rsidRDefault="003A7C00">
      <w:pPr>
        <w:ind w:firstLine="397"/>
        <w:jc w:val="both"/>
      </w:pPr>
      <w:r>
        <w:rPr>
          <w:rStyle w:val="s0"/>
        </w:rPr>
        <w:t>Основанием для открытия в составе индивидуального пенсионного счета вкладчик</w:t>
      </w:r>
      <w:r>
        <w:rPr>
          <w:rStyle w:val="s0"/>
        </w:rPr>
        <w:t>а (получателя) субсчета, предназначенного для учета обязательных пенсионных взносов, обязательных профессиональных пенсионных взносов, переданных в доверительное управление УИП, является поступившая первичная сумма пенсионных накоплений в соответствии с до</w:t>
      </w:r>
      <w:r>
        <w:rPr>
          <w:rStyle w:val="s0"/>
        </w:rPr>
        <w:t>говором о доверительном управлении пенсионными активами, заключенным между ЕНПФ и УИП.</w:t>
      </w:r>
    </w:p>
    <w:p w:rsidR="00000000" w:rsidRDefault="003A7C00">
      <w:pPr>
        <w:ind w:firstLine="397"/>
        <w:jc w:val="both"/>
      </w:pPr>
      <w:r>
        <w:rPr>
          <w:rStyle w:val="s0"/>
        </w:rPr>
        <w:t>4. Одновременно ЕНПФ и ДНПФ осуществляют регистрацию индивидуальных пенсионных счетов вкладчиков (получателей) в электронной форме.</w:t>
      </w:r>
    </w:p>
    <w:p w:rsidR="00000000" w:rsidRDefault="003A7C00">
      <w:pPr>
        <w:ind w:firstLine="397"/>
        <w:jc w:val="both"/>
      </w:pPr>
      <w:r>
        <w:rPr>
          <w:rStyle w:val="s0"/>
        </w:rPr>
        <w:t>5. Индивидуальные пенсионные счета вк</w:t>
      </w:r>
      <w:r>
        <w:rPr>
          <w:rStyle w:val="s0"/>
        </w:rPr>
        <w:t>ладчиков (получателей) ведутся в тенге отдельно по видам пенсионных взносов (обязательные пенсионные взносы, обязательные профессиональные пенсионные взносы, добровольные пенсионные взносы), в составе которых открываются субсчета по пенсионным накоплениям,</w:t>
      </w:r>
      <w:r>
        <w:rPr>
          <w:rStyle w:val="s0"/>
        </w:rPr>
        <w:t xml:space="preserve"> переданным ЕНПФ в доверительное управление УИП, и открываются:</w:t>
      </w:r>
    </w:p>
    <w:p w:rsidR="00000000" w:rsidRDefault="003A7C00">
      <w:pPr>
        <w:ind w:firstLine="397"/>
        <w:jc w:val="both"/>
      </w:pPr>
      <w:r>
        <w:rPr>
          <w:rStyle w:val="s0"/>
        </w:rPr>
        <w:t>для учета обязательных пенсионных взносов - в день поступления в ЕНПФ первичной суммы обязательных пенсионных взносов и (или) пени, а также в день перевода пенсионных накоплений в доверительно</w:t>
      </w:r>
      <w:r>
        <w:rPr>
          <w:rStyle w:val="s0"/>
        </w:rPr>
        <w:t>е управление УИП;</w:t>
      </w:r>
    </w:p>
    <w:p w:rsidR="00000000" w:rsidRDefault="003A7C00">
      <w:pPr>
        <w:ind w:firstLine="397"/>
        <w:jc w:val="both"/>
      </w:pPr>
      <w:r>
        <w:rPr>
          <w:rStyle w:val="s0"/>
        </w:rPr>
        <w:t>для учета обязательных профессиональных пенсионных взносов - в день принятия ЕНПФ заявления физического лица, за которое перечисляются обязательные профессиональные пенсионные взносы, и агента, по форме, утвержденной внутренним документом</w:t>
      </w:r>
      <w:r>
        <w:rPr>
          <w:rStyle w:val="s0"/>
        </w:rPr>
        <w:t xml:space="preserve"> ЕНПФ, а также в день перевода пенсионных накоплений в доверительное управление УИП;</w:t>
      </w:r>
    </w:p>
    <w:p w:rsidR="00000000" w:rsidRDefault="003A7C00">
      <w:pPr>
        <w:ind w:firstLine="397"/>
        <w:jc w:val="both"/>
      </w:pPr>
      <w:r>
        <w:rPr>
          <w:rStyle w:val="s0"/>
        </w:rPr>
        <w:t>для учета добровольных пенсионных взносов - в день заключения договора о пенсионном обеспечении за счет добровольных пенсионных взносов.</w:t>
      </w:r>
    </w:p>
    <w:p w:rsidR="00000000" w:rsidRDefault="003A7C00">
      <w:pPr>
        <w:ind w:firstLine="397"/>
        <w:jc w:val="both"/>
      </w:pPr>
      <w:bookmarkStart w:id="2" w:name="SUB600"/>
      <w:bookmarkEnd w:id="2"/>
      <w:r>
        <w:rPr>
          <w:rStyle w:val="s0"/>
        </w:rPr>
        <w:t>6. Порядок повторного открытия, ра</w:t>
      </w:r>
      <w:r>
        <w:rPr>
          <w:rStyle w:val="s0"/>
        </w:rPr>
        <w:t>нее закрытого индивидуального пенсионного счета, определяется внутренними документами ЕНПФ и (или) ДНПФ.</w:t>
      </w:r>
    </w:p>
    <w:p w:rsidR="00000000" w:rsidRDefault="003A7C00">
      <w:pPr>
        <w:ind w:firstLine="397"/>
        <w:jc w:val="both"/>
      </w:pPr>
      <w:r>
        <w:rPr>
          <w:rStyle w:val="s0"/>
        </w:rPr>
        <w:t xml:space="preserve">7. Структура индивидуального пенсионного счета содержит обязательные данные в соответствии с </w:t>
      </w:r>
      <w:hyperlink w:anchor="sub1" w:history="1">
        <w:r>
          <w:rPr>
            <w:rStyle w:val="a4"/>
          </w:rPr>
          <w:t>приложением</w:t>
        </w:r>
      </w:hyperlink>
      <w:r>
        <w:rPr>
          <w:rStyle w:val="s0"/>
        </w:rPr>
        <w:t xml:space="preserve"> к Правилам.</w:t>
      </w:r>
    </w:p>
    <w:p w:rsidR="00000000" w:rsidRDefault="003A7C00">
      <w:pPr>
        <w:ind w:firstLine="397"/>
        <w:jc w:val="both"/>
      </w:pPr>
      <w:bookmarkStart w:id="3" w:name="SUB800"/>
      <w:bookmarkEnd w:id="3"/>
      <w:r>
        <w:rPr>
          <w:rStyle w:val="s0"/>
        </w:rPr>
        <w:t>8. Индивидуальный пенсионный счет вкладчика (получателя) в ЕНПФ и (или) ДНПФ закрывается по истечении 1 (одного) месяца при условии отсутствия пенсионных накоплений.</w:t>
      </w:r>
    </w:p>
    <w:p w:rsidR="00000000" w:rsidRDefault="003A7C00">
      <w:pPr>
        <w:ind w:firstLine="397"/>
        <w:jc w:val="both"/>
      </w:pPr>
      <w:r>
        <w:rPr>
          <w:rStyle w:val="s0"/>
        </w:rPr>
        <w:t>9. После закрытия индивидуального пенсионного счета в ЕНПФ и (или) ДНПФ, в том числе для у</w:t>
      </w:r>
      <w:r>
        <w:rPr>
          <w:rStyle w:val="s0"/>
        </w:rPr>
        <w:t>чета обязательных пенсионных взносов, обязательных профессиональных пенсионных взносов, переданных ЕНПФ в доверительное управление УИП:</w:t>
      </w:r>
    </w:p>
    <w:p w:rsidR="00000000" w:rsidRDefault="003A7C00">
      <w:pPr>
        <w:ind w:firstLine="397"/>
        <w:jc w:val="both"/>
      </w:pPr>
      <w:r>
        <w:rPr>
          <w:rStyle w:val="s0"/>
        </w:rPr>
        <w:t>номер закрытого индивидуального пенсионного счета не присваивается другому вкладчику (получателю);</w:t>
      </w:r>
    </w:p>
    <w:p w:rsidR="00000000" w:rsidRDefault="003A7C00">
      <w:pPr>
        <w:ind w:firstLine="397"/>
        <w:jc w:val="both"/>
      </w:pPr>
      <w:r>
        <w:rPr>
          <w:rStyle w:val="s0"/>
        </w:rPr>
        <w:t>индивидуальный пенсио</w:t>
      </w:r>
      <w:r>
        <w:rPr>
          <w:rStyle w:val="s0"/>
        </w:rPr>
        <w:t xml:space="preserve">нный счет, закрытый в соответствии с </w:t>
      </w:r>
      <w:hyperlink w:anchor="sub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Правил, при необходимости открывается повторно в порядке, установленном в </w:t>
      </w:r>
      <w:hyperlink w:anchor="sub600" w:history="1">
        <w:r>
          <w:rPr>
            <w:rStyle w:val="a4"/>
          </w:rPr>
          <w:t>пункте 6</w:t>
        </w:r>
      </w:hyperlink>
      <w:r>
        <w:rPr>
          <w:rStyle w:val="s0"/>
        </w:rPr>
        <w:t xml:space="preserve"> Правил.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jc w:val="center"/>
      </w:pPr>
      <w:bookmarkStart w:id="4" w:name="SUB1000"/>
      <w:bookmarkEnd w:id="4"/>
      <w:r>
        <w:rPr>
          <w:rStyle w:val="s1"/>
        </w:rPr>
        <w:t>Глава 3. Учет пенсионных накоплений на индивидуальных пе</w:t>
      </w:r>
      <w:r>
        <w:rPr>
          <w:rStyle w:val="s1"/>
        </w:rPr>
        <w:t>нсионных счетах</w:t>
      </w:r>
    </w:p>
    <w:p w:rsidR="00000000" w:rsidRDefault="003A7C00">
      <w:pPr>
        <w:jc w:val="center"/>
      </w:pPr>
      <w:r>
        <w:rPr>
          <w:rStyle w:val="s1"/>
        </w:rPr>
        <w:t> </w:t>
      </w:r>
    </w:p>
    <w:p w:rsidR="00000000" w:rsidRDefault="003A7C00">
      <w:pPr>
        <w:ind w:firstLine="397"/>
        <w:jc w:val="both"/>
      </w:pPr>
      <w:r>
        <w:rPr>
          <w:rStyle w:val="s0"/>
        </w:rPr>
        <w:t>10. Учет пенсионных накоплений осуществляется ЕНПФ и ДНПФ путем еженедельной переоценки стоимости одной условной единицы пенсионных активов, по состоянию на конец первого рабочего дня недели, и на конец последнего календарного дня месяца,</w:t>
      </w:r>
      <w:r>
        <w:rPr>
          <w:rStyle w:val="s0"/>
        </w:rPr>
        <w:t xml:space="preserve"> определяемой как удельная величина стоимости пенсионных активов.</w:t>
      </w:r>
    </w:p>
    <w:p w:rsidR="00000000" w:rsidRDefault="003A7C00">
      <w:pPr>
        <w:ind w:firstLine="397"/>
        <w:jc w:val="both"/>
      </w:pPr>
      <w:r>
        <w:rPr>
          <w:rStyle w:val="s0"/>
        </w:rPr>
        <w:t>ЕНПФ рассчитывает стоимость условной единицы отдельно по пенсионным активам, находящимся в доверительном управлении Национального Банка Республики Казахстан, и пенсионным активам, находящимс</w:t>
      </w:r>
      <w:r>
        <w:rPr>
          <w:rStyle w:val="s0"/>
        </w:rPr>
        <w:t>я в доверительном управлении в разрезе каждого УИП.</w:t>
      </w:r>
    </w:p>
    <w:p w:rsidR="00000000" w:rsidRDefault="003A7C00">
      <w:pPr>
        <w:ind w:firstLine="397"/>
        <w:jc w:val="both"/>
      </w:pPr>
      <w:r>
        <w:rPr>
          <w:rStyle w:val="s0"/>
        </w:rPr>
        <w:t>11. При поступлении сумм на индивидуальный пенсионный счет вкладчика (получателя) ЕНПФ и (или) ДНПФ поступившая сумма пересчитывается в эквивалентное количество условных единиц, определяемых по текущей ст</w:t>
      </w:r>
      <w:r>
        <w:rPr>
          <w:rStyle w:val="s0"/>
        </w:rPr>
        <w:t>оимости на начало даты поступления сумм. Операции по списанию сумм с индивидуального пенсионного счета вкладчика (получателя) осуществляются ЕНПФ и (или) ДНПФ по текущей стоимости условной единицы на начало даты списания.</w:t>
      </w:r>
    </w:p>
    <w:p w:rsidR="00000000" w:rsidRDefault="003A7C00">
      <w:pPr>
        <w:ind w:firstLine="397"/>
        <w:jc w:val="both"/>
      </w:pPr>
      <w:r>
        <w:rPr>
          <w:rStyle w:val="s0"/>
        </w:rPr>
        <w:t>При проведении операций по возврат</w:t>
      </w:r>
      <w:r>
        <w:rPr>
          <w:rStyle w:val="s0"/>
        </w:rPr>
        <w:t xml:space="preserve">у ошибочно перечисленных обязательных пенсионных взносов, обязательных профессиональных пенсионных взносов, добровольных пенсионных взносов и (или) пени в соответствии с </w:t>
      </w:r>
      <w:hyperlink r:id="rId14" w:history="1">
        <w:r>
          <w:rPr>
            <w:rStyle w:val="a4"/>
          </w:rPr>
          <w:t>Правилами № 1116</w:t>
        </w:r>
      </w:hyperlink>
      <w:r>
        <w:rPr>
          <w:rStyle w:val="s0"/>
        </w:rPr>
        <w:t xml:space="preserve"> и вн</w:t>
      </w:r>
      <w:r>
        <w:rPr>
          <w:rStyle w:val="s0"/>
        </w:rPr>
        <w:t>утренними документами ЕНПФ и (или) ДНПФ инвестиционный доход, начисленный на ошибочно перечисленные взносы и (или) пени, подлежит перераспределению между вкладчиками (получателями) при условии возврата всех поступивших взносов и (или) пени в полном объеме.</w:t>
      </w:r>
    </w:p>
    <w:p w:rsidR="00000000" w:rsidRDefault="003A7C00">
      <w:pPr>
        <w:ind w:firstLine="397"/>
        <w:jc w:val="both"/>
      </w:pPr>
      <w:r>
        <w:rPr>
          <w:rStyle w:val="s0"/>
        </w:rPr>
        <w:t>12. Перечень и порядок проведения операций по индивидуальному учету пенсионных накоплений и выплат на индивидуальных пенсионных счетах вкладчиков (получателей), включая порядок начисления, списания инвестиционного дохода по операциям списания сумм с индив</w:t>
      </w:r>
      <w:r>
        <w:rPr>
          <w:rStyle w:val="s0"/>
        </w:rPr>
        <w:t>идуальных пенсионных счетов вкладчиков (получателей), определяется внутренними документами ЕНПФ и (или) ДНПФ.</w:t>
      </w:r>
    </w:p>
    <w:p w:rsidR="00000000" w:rsidRDefault="003A7C00">
      <w:pPr>
        <w:ind w:firstLine="397"/>
        <w:jc w:val="both"/>
      </w:pPr>
      <w:r>
        <w:rPr>
          <w:rStyle w:val="s0"/>
        </w:rPr>
        <w:t>13. В случае передачи пенсионных накоплений, сформированных за счет обязательных пенсионных взносов, обязательных профессиональных пенсионных взно</w:t>
      </w:r>
      <w:r>
        <w:rPr>
          <w:rStyle w:val="s0"/>
        </w:rPr>
        <w:t>сов в доверительное управление УИП, ЕНПФ осуществляет зачисление поступающих обязательных пенсионных взносов, обязательных профессиональных пенсионных взносов на ИПС вкладчика, находящийся в составе пенсионных активов в доверительном управлении Национально</w:t>
      </w:r>
      <w:r>
        <w:rPr>
          <w:rStyle w:val="s0"/>
        </w:rPr>
        <w:t>го Банка Республики Казахстан.</w:t>
      </w:r>
    </w:p>
    <w:p w:rsidR="00000000" w:rsidRDefault="003A7C00">
      <w:pPr>
        <w:ind w:firstLine="397"/>
        <w:jc w:val="both"/>
      </w:pPr>
      <w:r>
        <w:rPr>
          <w:rStyle w:val="s0"/>
        </w:rPr>
        <w:t>В случае возврата переданных пенсионных накоплений, сформированных за счет обязательных пенсионных взносов, обязательных профессиональных пенсионных взносов, в доверительное управление УИП, ЕНПФ осуществляет их зачисление на ИПС вкладчика (получателя), нах</w:t>
      </w:r>
      <w:r>
        <w:rPr>
          <w:rStyle w:val="s0"/>
        </w:rPr>
        <w:t>одящийся в составе пенсионных активов в доверительном управлении Национального Банка Республики Казахстан. При этом субсчет на ИПС вкладчика (получателя), открытый для учета пенсионных активов, переданных в доверительное управление УИП, закрывается в соотв</w:t>
      </w:r>
      <w:r>
        <w:rPr>
          <w:rStyle w:val="s0"/>
        </w:rPr>
        <w:t xml:space="preserve">етствии с </w:t>
      </w:r>
      <w:hyperlink w:anchor="sub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Правил.</w:t>
      </w:r>
    </w:p>
    <w:p w:rsidR="00000000" w:rsidRDefault="003A7C00">
      <w:pPr>
        <w:ind w:firstLine="397"/>
        <w:jc w:val="both"/>
      </w:pPr>
      <w:r>
        <w:rPr>
          <w:rStyle w:val="s0"/>
        </w:rPr>
        <w:t>14. ЕНПФ и ДНПФ еженедельно по состоянию на конец первого рабочего дня недели и на конец последнего календарного дня месяца рассчитывают стоимость одной условной единицы пенсионных активов в соответс</w:t>
      </w:r>
      <w:r>
        <w:rPr>
          <w:rStyle w:val="s0"/>
        </w:rPr>
        <w:t xml:space="preserve">твии с </w:t>
      </w:r>
      <w:hyperlink r:id="rId15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осуществления деятельности единого накопительного пенсионного фонда и (или) добровольных накопительных пенсионных фондов, утвержденными постановлением Правлен</w:t>
      </w:r>
      <w:r>
        <w:rPr>
          <w:rStyle w:val="s0"/>
        </w:rPr>
        <w:t>ия Национального Банка Республики Казахстан от 27 августа 2013 года № 237, зарегистрированными в Реестре государственной регистрации нормативных правовых актов под № 8815.</w:t>
      </w:r>
    </w:p>
    <w:p w:rsidR="00000000" w:rsidRDefault="003A7C00">
      <w:pPr>
        <w:ind w:firstLine="397"/>
        <w:jc w:val="both"/>
      </w:pPr>
      <w:r>
        <w:rPr>
          <w:rStyle w:val="s0"/>
        </w:rPr>
        <w:t>15. ЕНПФ и ДНПФ ведут учет стоимости условной единицы, рассчитанной в соответствии с</w:t>
      </w:r>
      <w:r>
        <w:rPr>
          <w:rStyle w:val="s0"/>
        </w:rPr>
        <w:t xml:space="preserve"> </w:t>
      </w:r>
      <w:hyperlink w:anchor="sub1000" w:history="1">
        <w:r>
          <w:rPr>
            <w:rStyle w:val="a4"/>
          </w:rPr>
          <w:t>пунктом 10</w:t>
        </w:r>
      </w:hyperlink>
      <w:r>
        <w:rPr>
          <w:rStyle w:val="s0"/>
        </w:rPr>
        <w:t xml:space="preserve"> Правил, с указанием дат и суммарного количества условных единиц.</w:t>
      </w:r>
    </w:p>
    <w:p w:rsidR="00000000" w:rsidRDefault="003A7C00">
      <w:pPr>
        <w:ind w:firstLine="397"/>
        <w:jc w:val="both"/>
      </w:pPr>
      <w:r>
        <w:rPr>
          <w:rStyle w:val="s0"/>
        </w:rPr>
        <w:t>16. ДНПФ при поручении управления пенсионными активами ДНПФ организации, обладающей лицензией уполномоченного органа, осуществляющего государственное</w:t>
      </w:r>
      <w:r>
        <w:rPr>
          <w:rStyle w:val="s0"/>
        </w:rPr>
        <w:t xml:space="preserve"> регулирование, контроль и надзор финансового рынка и финансовых организаций, на управление инвестиционным портфелем, не реже одного раза в месяц производит сверку стоимости пенсионных активов, рассчитанную как сумму пенсионных накоплений вкладчиков (получ</w:t>
      </w:r>
      <w:r>
        <w:rPr>
          <w:rStyle w:val="s0"/>
        </w:rPr>
        <w:t>ателей), с указанной организацией и банком-кастодианом ДНПФ.</w:t>
      </w:r>
    </w:p>
    <w:p w:rsidR="00000000" w:rsidRDefault="003A7C00">
      <w:pPr>
        <w:ind w:firstLine="397"/>
        <w:jc w:val="both"/>
      </w:pPr>
      <w:r>
        <w:rPr>
          <w:rStyle w:val="s0"/>
        </w:rPr>
        <w:t>17. Для учета возврата выплат и (или) переводов пенсионных накоплений в тенге и (или) иностранной валюте, и (или) прочих сумм вкладчику (получателю) открывается счет кредиторской задолженности, я</w:t>
      </w:r>
      <w:r>
        <w:rPr>
          <w:rStyle w:val="s0"/>
        </w:rPr>
        <w:t>вляющийся личным именным счетом, который открывается в ЕНПФ или ДНПФ в день поступления возврата выплат и (или) переводов пенсионных накоплений в тенге и (или) иностранной валюте, и (или) прочих сумм.</w:t>
      </w:r>
    </w:p>
    <w:p w:rsidR="00000000" w:rsidRDefault="003A7C00">
      <w:pPr>
        <w:ind w:firstLine="397"/>
        <w:jc w:val="both"/>
      </w:pPr>
      <w:r>
        <w:rPr>
          <w:rStyle w:val="s0"/>
        </w:rPr>
        <w:t>Перечень и порядок проведения операций по учету сумм на</w:t>
      </w:r>
      <w:r>
        <w:rPr>
          <w:rStyle w:val="s0"/>
        </w:rPr>
        <w:t xml:space="preserve"> счетах кредиторской задолженности, определяется внутренними документами ЕНПФ и (или) ДНПФ.</w:t>
      </w:r>
    </w:p>
    <w:p w:rsidR="00000000" w:rsidRDefault="003A7C00">
      <w:pPr>
        <w:ind w:firstLine="397"/>
        <w:jc w:val="both"/>
      </w:pPr>
      <w:r>
        <w:rPr>
          <w:rStyle w:val="s0"/>
        </w:rPr>
        <w:t>18. Невостребованные суммы пенсионных накоплений не подлежат списанию ЕНПФ и (или) ДНПФ до востребования этой суммы получателем или его наследником (наследниками).</w:t>
      </w:r>
    </w:p>
    <w:p w:rsidR="00000000" w:rsidRDefault="003A7C00">
      <w:pPr>
        <w:ind w:firstLine="397"/>
        <w:jc w:val="both"/>
      </w:pPr>
      <w:bookmarkStart w:id="5" w:name="SUB1900"/>
      <w:bookmarkEnd w:id="5"/>
      <w:r>
        <w:rPr>
          <w:rStyle w:val="s0"/>
        </w:rPr>
        <w:t>19. К невостребованным суммам пенсионных накоплений, сформированных за счет обязательных пенсионных взносов, относятся суммы, находящиеся на индивидуальных пенсионных счетах неидентифицированных вкладчиков (получателей) в ЕНПФ, у которых отсутствует индиви</w:t>
      </w:r>
      <w:r>
        <w:rPr>
          <w:rStyle w:val="s0"/>
        </w:rPr>
        <w:t>дуальный идентификационный номер, а также указаны некорректные реквизиты в фамилии, имени, отчестве и дате рождения.</w:t>
      </w:r>
    </w:p>
    <w:p w:rsidR="00000000" w:rsidRDefault="003A7C00">
      <w:pPr>
        <w:ind w:firstLine="397"/>
        <w:jc w:val="both"/>
      </w:pPr>
      <w:r>
        <w:rPr>
          <w:rStyle w:val="s0"/>
        </w:rPr>
        <w:t xml:space="preserve">Идентификация вкладчиков (получателей), указанных в части первой </w:t>
      </w:r>
      <w:hyperlink w:anchor="sub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Правил, осуществляется ЕНПФ в след</w:t>
      </w:r>
      <w:r>
        <w:rPr>
          <w:rStyle w:val="s0"/>
        </w:rPr>
        <w:t>ующем порядке:</w:t>
      </w:r>
    </w:p>
    <w:p w:rsidR="00000000" w:rsidRDefault="003A7C00">
      <w:pPr>
        <w:ind w:firstLine="397"/>
        <w:jc w:val="both"/>
      </w:pPr>
      <w:r>
        <w:rPr>
          <w:rStyle w:val="s0"/>
        </w:rPr>
        <w:t>1) производится сопоставление реквизитов неидентифицированных вкладчиков (получателей) с реквизитами вкладчиков (получателей) в информационной системе ЕНПФ путем фонетического поиска (схожие по произношению), а также с учетом признака трансл</w:t>
      </w:r>
      <w:r>
        <w:rPr>
          <w:rStyle w:val="s0"/>
        </w:rPr>
        <w:t>итерации при написании фамилий, имен и отчеств на казахском и русском языках;</w:t>
      </w:r>
    </w:p>
    <w:p w:rsidR="00000000" w:rsidRDefault="003A7C00">
      <w:pPr>
        <w:ind w:firstLine="397"/>
        <w:jc w:val="both"/>
      </w:pPr>
      <w:r>
        <w:rPr>
          <w:rStyle w:val="s0"/>
        </w:rPr>
        <w:t>2) производится сверка реквизитов (фамилия, имя, отчество, дата рождения) вкладчиков (получателей) с Государственной базой данных «Физические лица», в том числе на наличие индиви</w:t>
      </w:r>
      <w:r>
        <w:rPr>
          <w:rStyle w:val="s0"/>
        </w:rPr>
        <w:t>дуального идентификационного номера.</w:t>
      </w:r>
    </w:p>
    <w:p w:rsidR="00000000" w:rsidRDefault="003A7C00">
      <w:pPr>
        <w:ind w:firstLine="397"/>
        <w:jc w:val="both"/>
      </w:pPr>
      <w:r>
        <w:rPr>
          <w:rStyle w:val="s0"/>
        </w:rPr>
        <w:t>В случае идентификации вкладчиков (получателей) с некорректными реквизитами, ЕНПФ приводит их в соответствие с Государственной базой данных «Физические лица».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ind w:firstLine="397"/>
        <w:jc w:val="right"/>
      </w:pPr>
      <w:bookmarkStart w:id="6" w:name="SUB1"/>
      <w:bookmarkEnd w:id="6"/>
      <w:r>
        <w:rPr>
          <w:rStyle w:val="s0"/>
        </w:rPr>
        <w:t>Приложение</w:t>
      </w:r>
    </w:p>
    <w:p w:rsidR="00000000" w:rsidRDefault="003A7C00">
      <w:pPr>
        <w:ind w:firstLine="397"/>
        <w:jc w:val="right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</w:t>
      </w:r>
      <w:r>
        <w:rPr>
          <w:rStyle w:val="s0"/>
        </w:rPr>
        <w:t>ведения учета пенсионных накоплений</w:t>
      </w:r>
    </w:p>
    <w:p w:rsidR="00000000" w:rsidRDefault="003A7C00">
      <w:pPr>
        <w:ind w:firstLine="397"/>
        <w:jc w:val="right"/>
      </w:pPr>
      <w:r>
        <w:rPr>
          <w:rStyle w:val="s0"/>
        </w:rPr>
        <w:t xml:space="preserve"> за счет обязательных пенсионных взносов, обязательных </w:t>
      </w:r>
    </w:p>
    <w:p w:rsidR="00000000" w:rsidRDefault="003A7C00">
      <w:pPr>
        <w:ind w:firstLine="397"/>
        <w:jc w:val="right"/>
      </w:pPr>
      <w:r>
        <w:rPr>
          <w:rStyle w:val="s0"/>
        </w:rPr>
        <w:t xml:space="preserve">профессиональных пенсионных взносов и добровольных </w:t>
      </w:r>
    </w:p>
    <w:p w:rsidR="00000000" w:rsidRDefault="003A7C00">
      <w:pPr>
        <w:ind w:firstLine="397"/>
        <w:jc w:val="right"/>
      </w:pPr>
      <w:r>
        <w:rPr>
          <w:rStyle w:val="s0"/>
        </w:rPr>
        <w:t xml:space="preserve">пенсионных взносов на индивидуальных </w:t>
      </w:r>
    </w:p>
    <w:p w:rsidR="00000000" w:rsidRDefault="003A7C00">
      <w:pPr>
        <w:ind w:firstLine="397"/>
        <w:jc w:val="right"/>
      </w:pPr>
      <w:r>
        <w:rPr>
          <w:rStyle w:val="s0"/>
        </w:rPr>
        <w:t>пенсионных счетах вкладчиков (получателей)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jc w:val="center"/>
      </w:pPr>
      <w:r>
        <w:rPr>
          <w:rStyle w:val="s1"/>
        </w:rPr>
        <w:t>Структура индивидуального п</w:t>
      </w:r>
      <w:r>
        <w:rPr>
          <w:rStyle w:val="s1"/>
        </w:rPr>
        <w:t>енсионного счета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ind w:firstLine="397"/>
        <w:jc w:val="both"/>
      </w:pPr>
      <w:r>
        <w:rPr>
          <w:rStyle w:val="s0"/>
        </w:rPr>
        <w:t>А ВВВВВВ СС DD EE..., где: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7"/>
        <w:gridCol w:w="1530"/>
        <w:gridCol w:w="1535"/>
        <w:gridCol w:w="5329"/>
      </w:tblGrid>
      <w:tr w:rsidR="00000000">
        <w:tc>
          <w:tcPr>
            <w:tcW w:w="38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A</w:t>
            </w:r>
          </w:p>
        </w:tc>
        <w:tc>
          <w:tcPr>
            <w:tcW w:w="7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- обозначение типа пенсионного взноса</w:t>
            </w:r>
          </w:p>
        </w:tc>
        <w:tc>
          <w:tcPr>
            <w:tcW w:w="9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1 цифра</w:t>
            </w:r>
          </w:p>
        </w:tc>
        <w:tc>
          <w:tcPr>
            <w:tcW w:w="29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Означает тип пенсионного взноса, где:</w:t>
            </w:r>
          </w:p>
          <w:p w:rsidR="00000000" w:rsidRDefault="003A7C00">
            <w:pPr>
              <w:jc w:val="both"/>
              <w:textAlignment w:val="baseline"/>
            </w:pPr>
            <w:r>
              <w:t>«1» - обязательные пенсионные взносы;</w:t>
            </w:r>
          </w:p>
          <w:p w:rsidR="00000000" w:rsidRDefault="003A7C00">
            <w:pPr>
              <w:jc w:val="both"/>
              <w:textAlignment w:val="baseline"/>
            </w:pPr>
            <w:r>
              <w:t>«2» - добровольные пенсионные взносы;</w:t>
            </w:r>
          </w:p>
          <w:p w:rsidR="00000000" w:rsidRDefault="003A7C00">
            <w:pPr>
              <w:jc w:val="both"/>
              <w:textAlignment w:val="baseline"/>
            </w:pPr>
            <w:r>
              <w:t>«3» - обязательные профессиональные пенсионные взносы.</w:t>
            </w:r>
          </w:p>
        </w:tc>
      </w:tr>
      <w:tr w:rsidR="00000000">
        <w:tc>
          <w:tcPr>
            <w:tcW w:w="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ВВВВВВ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- номер балансового счета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2, 3, 4, 5, 6, 7 цифры</w:t>
            </w:r>
          </w:p>
        </w:tc>
        <w:tc>
          <w:tcPr>
            <w:tcW w:w="2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Означают счет плана счетов</w:t>
            </w:r>
          </w:p>
        </w:tc>
      </w:tr>
      <w:tr w:rsidR="00000000">
        <w:tc>
          <w:tcPr>
            <w:tcW w:w="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СС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- код региона (области)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8, 9 цифры</w:t>
            </w:r>
          </w:p>
        </w:tc>
        <w:tc>
          <w:tcPr>
            <w:tcW w:w="2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Означают:</w:t>
            </w:r>
          </w:p>
          <w:p w:rsidR="00000000" w:rsidRDefault="003A7C00">
            <w:pPr>
              <w:jc w:val="both"/>
              <w:textAlignment w:val="baseline"/>
            </w:pPr>
            <w:r>
              <w:t>00 - при перечислении агентами в ЕНПФ обязательных пенсионных взносов, добровольных пенсионных взносов в беззаявительном порядке;</w:t>
            </w:r>
          </w:p>
          <w:p w:rsidR="00000000" w:rsidRDefault="003A7C00">
            <w:pPr>
              <w:jc w:val="both"/>
              <w:textAlignment w:val="baseline"/>
            </w:pPr>
            <w:r>
              <w:t>либо регион, в котором заключен договор о пенсионном обеспечении за счет добровольных пенсионных взносов, представлено заявлен</w:t>
            </w:r>
            <w:r>
              <w:t>ие вкладчика, за которого перечисляются обязательные профессиональные пенсионные взносы, где:</w:t>
            </w:r>
          </w:p>
          <w:p w:rsidR="00000000" w:rsidRDefault="003A7C00">
            <w:pPr>
              <w:jc w:val="both"/>
              <w:textAlignment w:val="baseline"/>
            </w:pPr>
            <w:r>
              <w:t>«01» - город Алматы, Алматинская область;</w:t>
            </w:r>
          </w:p>
          <w:p w:rsidR="00000000" w:rsidRDefault="003A7C00">
            <w:pPr>
              <w:jc w:val="both"/>
              <w:textAlignment w:val="baseline"/>
            </w:pPr>
            <w:r>
              <w:t>«2» - город Нур-Султан, Акмолинская область;</w:t>
            </w:r>
          </w:p>
          <w:p w:rsidR="00000000" w:rsidRDefault="003A7C00">
            <w:pPr>
              <w:jc w:val="both"/>
              <w:textAlignment w:val="baseline"/>
            </w:pPr>
            <w:r>
              <w:t>«03» - Северо-Казахстанская область;</w:t>
            </w:r>
          </w:p>
          <w:p w:rsidR="00000000" w:rsidRDefault="003A7C00">
            <w:pPr>
              <w:jc w:val="both"/>
              <w:textAlignment w:val="baseline"/>
            </w:pPr>
            <w:r>
              <w:t>«04» - Павлодарская область;</w:t>
            </w:r>
          </w:p>
          <w:p w:rsidR="00000000" w:rsidRDefault="003A7C00">
            <w:pPr>
              <w:jc w:val="both"/>
              <w:textAlignment w:val="baseline"/>
            </w:pPr>
            <w:r>
              <w:t>«05» - Костанайская область;</w:t>
            </w:r>
          </w:p>
          <w:p w:rsidR="00000000" w:rsidRDefault="003A7C00">
            <w:pPr>
              <w:jc w:val="both"/>
              <w:textAlignment w:val="baseline"/>
            </w:pPr>
            <w:r>
              <w:t>«06» - Восточно-Казахстанская область;</w:t>
            </w:r>
          </w:p>
          <w:p w:rsidR="00000000" w:rsidRDefault="003A7C00">
            <w:pPr>
              <w:jc w:val="both"/>
              <w:textAlignment w:val="baseline"/>
            </w:pPr>
            <w:r>
              <w:t>«07» - Карагандинская область;</w:t>
            </w:r>
          </w:p>
          <w:p w:rsidR="00000000" w:rsidRDefault="003A7C00">
            <w:pPr>
              <w:jc w:val="both"/>
              <w:textAlignment w:val="baseline"/>
            </w:pPr>
            <w:r>
              <w:t>«08» - Актюбинская область;</w:t>
            </w:r>
          </w:p>
          <w:p w:rsidR="00000000" w:rsidRDefault="003A7C00">
            <w:pPr>
              <w:jc w:val="both"/>
              <w:textAlignment w:val="baseline"/>
            </w:pPr>
            <w:r>
              <w:t>«09» - Западно-Казахстанская область;</w:t>
            </w:r>
          </w:p>
          <w:p w:rsidR="00000000" w:rsidRDefault="003A7C00">
            <w:pPr>
              <w:jc w:val="both"/>
              <w:textAlignment w:val="baseline"/>
            </w:pPr>
            <w:r>
              <w:t>«10» - Атырауская область;</w:t>
            </w:r>
          </w:p>
          <w:p w:rsidR="00000000" w:rsidRDefault="003A7C00">
            <w:pPr>
              <w:jc w:val="both"/>
              <w:textAlignment w:val="baseline"/>
            </w:pPr>
            <w:r>
              <w:t>«11» - Мангистауская область;</w:t>
            </w:r>
          </w:p>
          <w:p w:rsidR="00000000" w:rsidRDefault="003A7C00">
            <w:pPr>
              <w:jc w:val="both"/>
              <w:textAlignment w:val="baseline"/>
            </w:pPr>
            <w:r>
              <w:t>«12» - Кызылординская область;</w:t>
            </w:r>
          </w:p>
          <w:p w:rsidR="00000000" w:rsidRDefault="003A7C00">
            <w:pPr>
              <w:jc w:val="both"/>
              <w:textAlignment w:val="baseline"/>
            </w:pPr>
            <w:r>
              <w:t>«13</w:t>
            </w:r>
            <w:r>
              <w:t>»- город Шымкент;</w:t>
            </w:r>
          </w:p>
          <w:p w:rsidR="00000000" w:rsidRDefault="003A7C00">
            <w:pPr>
              <w:jc w:val="both"/>
              <w:textAlignment w:val="baseline"/>
            </w:pPr>
            <w:r>
              <w:t>«14» - Жамбылская область;</w:t>
            </w:r>
          </w:p>
          <w:p w:rsidR="00000000" w:rsidRDefault="003A7C00">
            <w:pPr>
              <w:jc w:val="both"/>
              <w:textAlignment w:val="baseline"/>
            </w:pPr>
            <w:r>
              <w:t>«15» - Туркестанская область</w:t>
            </w:r>
          </w:p>
        </w:tc>
      </w:tr>
      <w:tr w:rsidR="00000000">
        <w:tc>
          <w:tcPr>
            <w:tcW w:w="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DD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- код ЕНПФ или ДНПФ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10, 11 цифры</w:t>
            </w:r>
          </w:p>
        </w:tc>
        <w:tc>
          <w:tcPr>
            <w:tcW w:w="2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Код ЕНПФ - цифры «00»;</w:t>
            </w:r>
          </w:p>
          <w:p w:rsidR="00000000" w:rsidRDefault="003A7C00">
            <w:pPr>
              <w:jc w:val="both"/>
              <w:textAlignment w:val="baseline"/>
            </w:pPr>
            <w:r>
              <w:t>Код ДНПФ - цифры, означающие код лицензии ДНПФ.</w:t>
            </w:r>
          </w:p>
        </w:tc>
      </w:tr>
      <w:tr w:rsidR="00000000">
        <w:tc>
          <w:tcPr>
            <w:tcW w:w="3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EE</w:t>
            </w:r>
          </w:p>
        </w:tc>
        <w:tc>
          <w:tcPr>
            <w:tcW w:w="7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- код субсчета в составе ИПС</w:t>
            </w:r>
          </w:p>
        </w:tc>
        <w:tc>
          <w:tcPr>
            <w:tcW w:w="9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12, 13 цифры</w:t>
            </w:r>
          </w:p>
        </w:tc>
        <w:tc>
          <w:tcPr>
            <w:tcW w:w="29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C00">
            <w:pPr>
              <w:jc w:val="both"/>
              <w:textAlignment w:val="baseline"/>
            </w:pPr>
            <w:r>
              <w:t>Код УИП - цифры, означающие код лицензии УИП.</w:t>
            </w:r>
          </w:p>
        </w:tc>
      </w:tr>
    </w:tbl>
    <w:p w:rsidR="00000000" w:rsidRDefault="003A7C00">
      <w:pPr>
        <w:jc w:val="center"/>
        <w:textAlignment w:val="baseline"/>
      </w:pPr>
      <w:r>
        <w:rPr>
          <w:sz w:val="28"/>
          <w:szCs w:val="28"/>
        </w:rPr>
        <w:t> </w:t>
      </w:r>
    </w:p>
    <w:p w:rsidR="00000000" w:rsidRDefault="003A7C00">
      <w:pPr>
        <w:ind w:firstLine="397"/>
      </w:pPr>
      <w:bookmarkStart w:id="7" w:name="SUB2"/>
      <w:bookmarkEnd w:id="7"/>
      <w:r>
        <w:rPr>
          <w:rStyle w:val="s0"/>
        </w:rPr>
        <w:t> </w:t>
      </w:r>
    </w:p>
    <w:p w:rsidR="00000000" w:rsidRDefault="003A7C00">
      <w:pPr>
        <w:ind w:firstLine="397"/>
        <w:jc w:val="right"/>
      </w:pPr>
      <w:r>
        <w:rPr>
          <w:rStyle w:val="s0"/>
        </w:rPr>
        <w:t>Приложение 2</w:t>
      </w:r>
    </w:p>
    <w:p w:rsidR="00000000" w:rsidRDefault="003A7C00">
      <w:pPr>
        <w:ind w:firstLine="397"/>
        <w:jc w:val="right"/>
      </w:pPr>
      <w:r>
        <w:rPr>
          <w:rStyle w:val="s0"/>
        </w:rPr>
        <w:t xml:space="preserve">к </w:t>
      </w:r>
      <w:hyperlink r:id="rId16" w:history="1">
        <w:r>
          <w:rPr>
            <w:rStyle w:val="a4"/>
          </w:rPr>
          <w:t>постановлению</w:t>
        </w:r>
      </w:hyperlink>
    </w:p>
    <w:p w:rsidR="00000000" w:rsidRDefault="003A7C00">
      <w:pPr>
        <w:ind w:firstLine="397"/>
        <w:jc w:val="right"/>
      </w:pPr>
      <w:r>
        <w:rPr>
          <w:rStyle w:val="s0"/>
        </w:rPr>
        <w:t> 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jc w:val="center"/>
      </w:pPr>
      <w:r>
        <w:rPr>
          <w:rStyle w:val="s1"/>
        </w:rPr>
        <w:t>Перечень нормативных правовых актов Республики Казахстан, а также структурных элементов некоторых нормативных правовых актов Республики Казахстан, признаваемых утратившими силу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ind w:firstLine="397"/>
        <w:jc w:val="both"/>
      </w:pPr>
      <w:r>
        <w:rPr>
          <w:rStyle w:val="s0"/>
        </w:rPr>
        <w:t xml:space="preserve">1. </w:t>
      </w:r>
      <w:hyperlink r:id="rId17" w:history="1">
        <w:r>
          <w:rPr>
            <w:rStyle w:val="a4"/>
          </w:rPr>
          <w:t>Постановл</w:t>
        </w:r>
        <w:r>
          <w:rPr>
            <w:rStyle w:val="a4"/>
          </w:rPr>
          <w:t>ение</w:t>
        </w:r>
      </w:hyperlink>
      <w:r>
        <w:rPr>
          <w:rStyle w:val="s0"/>
        </w:rPr>
        <w:t xml:space="preserve"> Правления Национального Банка Республики Казахстан от 26 июля 2013 года № 201 «Об утверждении Правил ведения учета пенсионных накоплений за счет обязательных пенсионных взносов, обязательных профессиональных пенсионных взносов и добровольных пенсионны</w:t>
      </w:r>
      <w:r>
        <w:rPr>
          <w:rStyle w:val="s0"/>
        </w:rPr>
        <w:t>х взносов на индивидуальных пенсионных счетах вкладчиков (получателей)» (зарегистрировано в Реестре государственной регистрации нормативных правовых актов Республики Казахстан под № 8654, опубликовано 2 октября 2013 года в газете «Юридическая газета» № 148</w:t>
      </w:r>
      <w:r>
        <w:rPr>
          <w:rStyle w:val="s0"/>
        </w:rPr>
        <w:t xml:space="preserve"> (2523).</w:t>
      </w:r>
    </w:p>
    <w:p w:rsidR="00000000" w:rsidRDefault="003A7C00">
      <w:pPr>
        <w:ind w:firstLine="397"/>
        <w:jc w:val="both"/>
      </w:pPr>
      <w:r>
        <w:rPr>
          <w:rStyle w:val="s0"/>
        </w:rPr>
        <w:t xml:space="preserve">2. </w:t>
      </w:r>
      <w:hyperlink r:id="rId1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23 апреля 2014 года № 69 «О внесении изменений в постановление Правления Национального Банка Республики Казахст</w:t>
      </w:r>
      <w:r>
        <w:rPr>
          <w:rStyle w:val="s0"/>
        </w:rPr>
        <w:t>ан от 26 июля 2013 года № 201 «Об утверждении Правил ведения учета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</w:t>
      </w:r>
      <w:r>
        <w:rPr>
          <w:rStyle w:val="s0"/>
        </w:rPr>
        <w:t>ков (получателей)» (зарегистрировано в Реестре государственной регистрации нормативных правовых актов Республики Казахстан под № 9501, опубликовано 4 июля 2014 года в информационно-правовой системе «Әділет»).</w:t>
      </w:r>
    </w:p>
    <w:p w:rsidR="00000000" w:rsidRDefault="003A7C00">
      <w:pPr>
        <w:ind w:firstLine="397"/>
        <w:jc w:val="both"/>
      </w:pPr>
      <w:r>
        <w:rPr>
          <w:rStyle w:val="s0"/>
        </w:rPr>
        <w:t xml:space="preserve">3. </w:t>
      </w:r>
      <w:hyperlink r:id="rId19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Перечня нормативных правовых актов Республики Казахстан по вопросам пенсионного обеспечения и регулирования рынка ценных бумаг, в которые вносятся изменения и дополнение, утвержденного постановлением Правления Н</w:t>
      </w:r>
      <w:r>
        <w:rPr>
          <w:rStyle w:val="s0"/>
        </w:rPr>
        <w:t xml:space="preserve">ационального Банка Республики Казахстан от 28 октября 2016 года № 258 «О внесении изменений и дополнения в некоторые нормативные правовые акты Республики Казахстан по вопросам пенсионного обеспечения и регулирования рынка ценных бумаг» (зарегистрировано в </w:t>
      </w:r>
      <w:r>
        <w:rPr>
          <w:rStyle w:val="s0"/>
        </w:rPr>
        <w:t>Реестре государственной регистрации нормативных правовых актов под № 14727, опубликовано 28 февраля 2017 года в Эталонном контрольном банке нормативных правовых актов Республики Казахстан).</w:t>
      </w:r>
    </w:p>
    <w:p w:rsidR="00000000" w:rsidRDefault="003A7C00">
      <w:pPr>
        <w:ind w:firstLine="397"/>
        <w:jc w:val="both"/>
      </w:pPr>
      <w:r>
        <w:rPr>
          <w:rStyle w:val="s0"/>
        </w:rPr>
        <w:t xml:space="preserve">4. </w:t>
      </w:r>
      <w:hyperlink r:id="rId2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Перечня нормативных правовых актов Республики Казахстан по вопросам пенсионного обеспечения, в которые вносятся изменения и дополнение, утвержденного постановлением Правления Национального Банка Республики Казахстан от 22 декабря 2017 года № 254 </w:t>
      </w:r>
      <w:r>
        <w:rPr>
          <w:rStyle w:val="s0"/>
        </w:rPr>
        <w:t>«О внесении изменений и дополнения в некоторые нормативные правовые акты Республики Казахстан по вопросам пенсионного обеспечения» (зарегистрировано в Реестре государственной регистрации нормативных правовых актов под № 16246, опубликовано 25 января 2018 г</w:t>
      </w:r>
      <w:r>
        <w:rPr>
          <w:rStyle w:val="s0"/>
        </w:rPr>
        <w:t>ода в Эталонном контрольном банке нормативных правовых актов Республики Казахстан).</w:t>
      </w:r>
    </w:p>
    <w:p w:rsidR="00000000" w:rsidRDefault="003A7C00">
      <w:pPr>
        <w:ind w:firstLine="397"/>
        <w:jc w:val="both"/>
      </w:pPr>
      <w:r>
        <w:rPr>
          <w:rStyle w:val="s0"/>
        </w:rPr>
        <w:t xml:space="preserve">5. </w:t>
      </w:r>
      <w:hyperlink r:id="rId21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Перечня нормативных правовых актов Республики Казахстан по вопросам пенсионного </w:t>
      </w:r>
      <w:r>
        <w:rPr>
          <w:rStyle w:val="s0"/>
        </w:rPr>
        <w:t>обеспечения, в которые вносятся изменения, утвержденного постановлением Правления Национального Банка Республики Казахстан от 28 июня 2019 года № 103 «О внесении изменений в некоторые нормативные правовые акты Республики Казахстан по вопросам пенсионного о</w:t>
      </w:r>
      <w:r>
        <w:rPr>
          <w:rStyle w:val="s0"/>
        </w:rPr>
        <w:t>беспечения» (зарегистрировано в Реестре государственной регистрации нормативных правовых актов под № 18995, опубликовано 17 июля 2019 года в Эталонном контрольном банке нормативных правовых актов Республики Казахстан).</w:t>
      </w:r>
    </w:p>
    <w:p w:rsidR="00000000" w:rsidRDefault="003A7C00">
      <w:pPr>
        <w:ind w:firstLine="397"/>
        <w:jc w:val="both"/>
      </w:pPr>
      <w:r>
        <w:rPr>
          <w:rStyle w:val="s0"/>
        </w:rPr>
        <w:t xml:space="preserve">6. </w:t>
      </w:r>
      <w:hyperlink r:id="rId2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31 декабря 2019 года № 269 «О внесении дополнения в постановление Правления Национального Банка Республики Казахстан от 26 июля 2013 года № 201 «Об утвержден</w:t>
      </w:r>
      <w:r>
        <w:rPr>
          <w:rStyle w:val="s0"/>
        </w:rPr>
        <w:t>ии Правил ведения учета пенсионных накоплений за счет обязательных пенсионных взносов, обязательных профессиональных пенсионных взносов и добровольных пенсионных взносов на индивидуальных пенсионных счетах вкладчиков (получателей)» (зарегистрировано в Реес</w:t>
      </w:r>
      <w:r>
        <w:rPr>
          <w:rStyle w:val="s0"/>
        </w:rPr>
        <w:t>тре государственной регистрации нормативных правовых актов под № 19872, опубликовано 15 января 2020 года в Эталонном контрольном банке нормативных правовых актов Республики Казахстан).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ind w:firstLine="397"/>
        <w:jc w:val="both"/>
      </w:pPr>
      <w:r>
        <w:rPr>
          <w:rStyle w:val="s0"/>
        </w:rPr>
        <w:t> </w:t>
      </w:r>
    </w:p>
    <w:p w:rsidR="00000000" w:rsidRDefault="003A7C00">
      <w:pPr>
        <w:ind w:firstLine="397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C00" w:rsidRDefault="003A7C00" w:rsidP="003A7C00">
      <w:r>
        <w:separator/>
      </w:r>
    </w:p>
  </w:endnote>
  <w:endnote w:type="continuationSeparator" w:id="0">
    <w:p w:rsidR="003A7C00" w:rsidRDefault="003A7C00" w:rsidP="003A7C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C00" w:rsidRDefault="003A7C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C00" w:rsidRDefault="003A7C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C00" w:rsidRDefault="003A7C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C00" w:rsidRDefault="003A7C00" w:rsidP="003A7C00">
      <w:r>
        <w:separator/>
      </w:r>
    </w:p>
  </w:footnote>
  <w:footnote w:type="continuationSeparator" w:id="0">
    <w:p w:rsidR="003A7C00" w:rsidRDefault="003A7C00" w:rsidP="003A7C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C00" w:rsidRDefault="003A7C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C00" w:rsidRDefault="003A7C00" w:rsidP="003A7C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7C00" w:rsidRPr="003A7C00" w:rsidRDefault="003A7C00" w:rsidP="003A7C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АГЕНТСТВА РЕСПУБЛИКИ КАЗАХСТА...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C00" w:rsidRDefault="003A7C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7C00"/>
    <w:rsid w:val="003A7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7C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7C0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7C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7C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7C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7C0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7C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7C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8637" TargetMode="External"/><Relationship Id="rId13" Type="http://schemas.openxmlformats.org/officeDocument/2006/relationships/hyperlink" Target="http://online.zakon.kz/Document/?doc_id=31462987" TargetMode="External"/><Relationship Id="rId18" Type="http://schemas.openxmlformats.org/officeDocument/2006/relationships/hyperlink" Target="http://online.zakon.kz/Document/?doc_id=3157049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922219" TargetMode="External"/><Relationship Id="rId7" Type="http://schemas.openxmlformats.org/officeDocument/2006/relationships/hyperlink" Target="http://online.zakon.kz/Document/?doc_id=1041467" TargetMode="External"/><Relationship Id="rId12" Type="http://schemas.openxmlformats.org/officeDocument/2006/relationships/hyperlink" Target="http://online.zakon.kz/Document/?doc_id=31408637" TargetMode="External"/><Relationship Id="rId17" Type="http://schemas.openxmlformats.org/officeDocument/2006/relationships/hyperlink" Target="http://online.zakon.kz/Document/?doc_id=31442424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104936" TargetMode="External"/><Relationship Id="rId20" Type="http://schemas.openxmlformats.org/officeDocument/2006/relationships/hyperlink" Target="http://online.zakon.kz/Document/?doc_id=38625370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146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67826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2104936" TargetMode="External"/><Relationship Id="rId19" Type="http://schemas.openxmlformats.org/officeDocument/2006/relationships/hyperlink" Target="http://online.zakon.kz/Document/?doc_id=3820845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04936" TargetMode="External"/><Relationship Id="rId14" Type="http://schemas.openxmlformats.org/officeDocument/2006/relationships/hyperlink" Target="http://online.zakon.kz/Document/?doc_id=31462987" TargetMode="External"/><Relationship Id="rId22" Type="http://schemas.openxmlformats.org/officeDocument/2006/relationships/hyperlink" Target="http://online.zakon.kz/Document/?doc_id=38412037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2496</Words>
  <Characters>19339</Characters>
  <Application>Microsoft Office Word</Application>
  <DocSecurity>0</DocSecurity>
  <Lines>161</Lines>
  <Paragraphs>43</Paragraphs>
  <ScaleCrop>false</ScaleCrop>
  <Company/>
  <LinksUpToDate>false</LinksUpToDate>
  <CharactersWithSpaces>21792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АГЕНТСТВА РЕСПУБЛИКИ КАЗАХСТА... (©Paragraph 2023)</dc:title>
  <dc:subject/>
  <dc:creator>Сергей М</dc:creator>
  <cp:keywords/>
  <dc:description/>
  <cp:lastModifiedBy>Сергей М</cp:lastModifiedBy>
  <cp:revision>2</cp:revision>
  <dcterms:created xsi:type="dcterms:W3CDTF">2023-10-24T14:43:00Z</dcterms:created>
  <dcterms:modified xsi:type="dcterms:W3CDTF">2023-10-24T14:43:00Z</dcterms:modified>
</cp:coreProperties>
</file>