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B3BBC">
      <w:pPr>
        <w:pStyle w:val="pj"/>
      </w:pPr>
      <w:bookmarkStart w:id="0" w:name="_GoBack"/>
      <w:bookmarkEnd w:id="0"/>
      <w:r>
        <w:rPr>
          <w:rStyle w:val="s0"/>
          <w:b/>
          <w:bCs/>
        </w:rPr>
        <w:t>«Бітімгершілік операцияға дайындық қағидаларын бекіту туралы» Қазақстан Республикасы Үкіметінің 2016 жылғы 10 маусымдағы № 345 қаулысына өзгерістер енгізу туралы» Қазақстан Республикасы Үкіметінің 2024 жылғы 14 мамырдағы № 373 Қаулысы</w:t>
      </w:r>
    </w:p>
    <w:p w:rsidR="00000000" w:rsidRDefault="004B3BBC">
      <w:pPr>
        <w:pStyle w:val="pj"/>
      </w:pPr>
      <w:r>
        <w:rPr>
          <w:rStyle w:val="s0"/>
          <w:b/>
          <w:bCs/>
        </w:rPr>
        <w:t> </w:t>
      </w:r>
    </w:p>
    <w:p w:rsidR="00000000" w:rsidRDefault="004B3BBC">
      <w:pPr>
        <w:pStyle w:val="pj"/>
      </w:pPr>
      <w:r>
        <w:rPr>
          <w:rStyle w:val="s0"/>
        </w:rPr>
        <w:t xml:space="preserve">Жариялануы: </w:t>
      </w:r>
      <w:hyperlink r:id="rId7" w:anchor="!/doc/196671/kaz" w:history="1">
        <w:r>
          <w:rPr>
            <w:rStyle w:val="s2"/>
          </w:rPr>
          <w:t>«ҚР НҚА электрондық түрдегі эталондық бақылау банкі» АЖ 2024 ж. 17 мамырда</w:t>
        </w:r>
      </w:hyperlink>
      <w:r>
        <w:t>;</w:t>
      </w:r>
      <w:r>
        <w:rPr>
          <w:rStyle w:val="s0"/>
        </w:rPr>
        <w:t xml:space="preserve"> ҚР Президенті мен ҚР Үкіметінің Актілер жинағы, 2024 ж., № 18, 130-құжат </w:t>
      </w:r>
    </w:p>
    <w:p w:rsidR="00000000" w:rsidRDefault="004B3BBC">
      <w:pPr>
        <w:pStyle w:val="pj"/>
      </w:pPr>
      <w:r>
        <w:t> </w:t>
      </w:r>
    </w:p>
    <w:p w:rsidR="00000000" w:rsidRDefault="004B3BBC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B3BBC" w:rsidRDefault="004B3BBC" w:rsidP="004B3BBC">
      <w:r>
        <w:separator/>
      </w:r>
    </w:p>
  </w:endnote>
  <w:endnote w:type="continuationSeparator" w:id="0">
    <w:p w:rsidR="004B3BBC" w:rsidRDefault="004B3BBC" w:rsidP="004B3B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3BBC" w:rsidRDefault="004B3BB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3BBC" w:rsidRDefault="004B3BB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3BBC" w:rsidRDefault="004B3BB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B3BBC" w:rsidRDefault="004B3BBC" w:rsidP="004B3BBC">
      <w:r>
        <w:separator/>
      </w:r>
    </w:p>
  </w:footnote>
  <w:footnote w:type="continuationSeparator" w:id="0">
    <w:p w:rsidR="004B3BBC" w:rsidRDefault="004B3BBC" w:rsidP="004B3BB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3BBC" w:rsidRDefault="004B3BB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3BBC" w:rsidRDefault="004B3BBC" w:rsidP="004B3BB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B3BBC" w:rsidRPr="004B3BBC" w:rsidRDefault="004B3BBC" w:rsidP="004B3BB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«Бітімгершілік операцияға дайындық қағидаларын бекіту туралы» Қазақстан Республикасы Үкіметінің 2016 жылғы 10 маусымдағы № 345 қаулысына өзгерістер енгізу туралы» Қазақстан Республикасы Үкіметінің 2024 жылғы 14 мамырдағы № 373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3BBC" w:rsidRDefault="004B3BB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B3BBC"/>
    <w:rsid w:val="004B3B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B3BB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B3BB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B3BB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B3BB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B3BB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B3BB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B3BB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B3BB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</Words>
  <Characters>413</Characters>
  <Application>Microsoft Office Word</Application>
  <DocSecurity>0</DocSecurity>
  <Lines>3</Lines>
  <Paragraphs>1</Paragraphs>
  <ScaleCrop>false</ScaleCrop>
  <Company/>
  <LinksUpToDate>false</LinksUpToDate>
  <CharactersWithSpaces>466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2025-04-22T05:15:00Z</dcterms:created>
  <dcterms:modified xsi:type="dcterms:W3CDTF">2025-04-22T05:15:00Z</dcterms:modified>
</cp:coreProperties>
</file>