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659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30 июня 2023 года № 280 «Об утверждении Правил предоставления карты «Ата жолы» для этнических казахов, проживающих за рубежом» (с изменениями и допол</w:t>
      </w:r>
      <w:r>
        <w:rPr>
          <w:rStyle w:val="s0"/>
          <w:b/>
          <w:bCs/>
        </w:rPr>
        <w:t>нениями по состоянию на 28.05.2024 г.)</w:t>
      </w:r>
    </w:p>
    <w:p w:rsidR="00000000" w:rsidRDefault="00386592">
      <w:pPr>
        <w:pStyle w:val="pj"/>
      </w:pPr>
      <w:r>
        <w:rPr>
          <w:rStyle w:val="s0"/>
          <w:b/>
          <w:bCs/>
        </w:rPr>
        <w:t> </w:t>
      </w:r>
    </w:p>
    <w:p w:rsidR="00000000" w:rsidRDefault="0038659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2023 года под № 32983</w:t>
      </w:r>
    </w:p>
    <w:p w:rsidR="00000000" w:rsidRDefault="00386592">
      <w:pPr>
        <w:pStyle w:val="pj"/>
      </w:pPr>
      <w:r>
        <w:rPr>
          <w:rStyle w:val="s0"/>
        </w:rPr>
        <w:t> </w:t>
      </w:r>
    </w:p>
    <w:p w:rsidR="00000000" w:rsidRDefault="00386592">
      <w:pPr>
        <w:pStyle w:val="pj"/>
      </w:pPr>
      <w:r>
        <w:rPr>
          <w:rStyle w:val="s0"/>
        </w:rPr>
        <w:t xml:space="preserve">Опубликован: </w:t>
      </w:r>
      <w:hyperlink r:id="rId7" w:anchor="!/doc/183494/rus" w:history="1">
        <w:r>
          <w:rPr>
            <w:rStyle w:val="a4"/>
          </w:rPr>
          <w:t>ИС «Эталонный контрольный банк НПА РК в электронном виде» 3 июля 2023 г.</w:t>
        </w:r>
      </w:hyperlink>
    </w:p>
    <w:p w:rsidR="00000000" w:rsidRDefault="00386592">
      <w:pPr>
        <w:pStyle w:val="pj"/>
      </w:pPr>
      <w:r>
        <w:rPr>
          <w:rStyle w:val="s0"/>
          <w:b/>
          <w:bCs/>
        </w:rPr>
        <w:t> </w:t>
      </w:r>
    </w:p>
    <w:p w:rsidR="00000000" w:rsidRDefault="00386592">
      <w:pPr>
        <w:pStyle w:val="pj"/>
      </w:pPr>
      <w:r>
        <w:rPr>
          <w:rStyle w:val="s0"/>
        </w:rPr>
        <w:t>Внесены изменения:</w:t>
      </w:r>
    </w:p>
    <w:p w:rsidR="00000000" w:rsidRDefault="00386592">
      <w:pPr>
        <w:pStyle w:val="pj"/>
      </w:pPr>
      <w:r>
        <w:rPr>
          <w:rStyle w:val="s0"/>
        </w:rPr>
        <w:t> </w:t>
      </w:r>
    </w:p>
    <w:p w:rsidR="00000000" w:rsidRDefault="00386592">
      <w:pPr>
        <w:pStyle w:val="pj"/>
      </w:pPr>
      <w:hyperlink r:id="rId8" w:anchor="sub_id=1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12.03.24 г. № 72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марта 2024 г.);</w:t>
      </w:r>
    </w:p>
    <w:p w:rsidR="00000000" w:rsidRDefault="0038659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15.05.24 г. №</w:t>
      </w:r>
      <w:r>
        <w:rPr>
          <w:rStyle w:val="s0"/>
        </w:rPr>
        <w:t xml:space="preserve"> 150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мая 2024 г.)</w:t>
      </w:r>
    </w:p>
    <w:p w:rsidR="00000000" w:rsidRDefault="00386592">
      <w:pPr>
        <w:pStyle w:val="pj"/>
      </w:pPr>
      <w:r>
        <w:rPr>
          <w:rStyle w:val="s0"/>
        </w:rPr>
        <w:t> </w:t>
      </w:r>
    </w:p>
    <w:p w:rsidR="00000000" w:rsidRDefault="00386592">
      <w:pPr>
        <w:pStyle w:val="pj"/>
      </w:pPr>
      <w:r>
        <w:rPr>
          <w:rStyle w:val="s0"/>
        </w:rPr>
        <w:t>Предыдущие редакции:</w:t>
      </w:r>
    </w:p>
    <w:p w:rsidR="00000000" w:rsidRDefault="00386592">
      <w:pPr>
        <w:pStyle w:val="pj"/>
      </w:pPr>
      <w:r>
        <w:rPr>
          <w:rStyle w:val="s0"/>
        </w:rPr>
        <w:t> </w:t>
      </w:r>
    </w:p>
    <w:p w:rsidR="00000000" w:rsidRDefault="0038659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12.03.24 г.</w:t>
      </w:r>
    </w:p>
    <w:p w:rsidR="00000000" w:rsidRDefault="0038659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15.05.24 г.</w:t>
      </w:r>
    </w:p>
    <w:p w:rsidR="00000000" w:rsidRDefault="00386592">
      <w:pPr>
        <w:pStyle w:val="pj"/>
      </w:pPr>
      <w:r>
        <w:rPr>
          <w:rStyle w:val="s0"/>
        </w:rPr>
        <w:t> </w:t>
      </w:r>
    </w:p>
    <w:p w:rsidR="00000000" w:rsidRDefault="00386592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592" w:rsidRDefault="00386592" w:rsidP="00386592">
      <w:r>
        <w:separator/>
      </w:r>
    </w:p>
  </w:endnote>
  <w:endnote w:type="continuationSeparator" w:id="0">
    <w:p w:rsidR="00386592" w:rsidRDefault="00386592" w:rsidP="00386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92" w:rsidRDefault="003865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92" w:rsidRDefault="003865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92" w:rsidRDefault="003865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592" w:rsidRDefault="00386592" w:rsidP="00386592">
      <w:r>
        <w:separator/>
      </w:r>
    </w:p>
  </w:footnote>
  <w:footnote w:type="continuationSeparator" w:id="0">
    <w:p w:rsidR="00386592" w:rsidRDefault="00386592" w:rsidP="003865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92" w:rsidRDefault="003865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92" w:rsidRDefault="00386592" w:rsidP="003865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6592" w:rsidRPr="00386592" w:rsidRDefault="00386592" w:rsidP="003865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30 июня 2023 года № 280 «Об утверждении Правил предоставления карты «Ата жолы» для этнических казахов, проживающих за рубежом» (с изменениями и дополнениями по состоянию на 28.05.2024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92" w:rsidRDefault="003865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6592"/>
    <w:rsid w:val="00386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65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65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65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65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65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65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65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65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39903" TargetMode="External"/><Relationship Id="rId13" Type="http://schemas.openxmlformats.org/officeDocument/2006/relationships/hyperlink" Target="http://online.zakon.kz/Document/?doc_id=3442189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64316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4665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64665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3990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1290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30 июня 2023 года № 280 «Об утверждении Правил предоставления карты «Ата жолы» для этнических казахов, проживающих за рубежом» (с изменениями и дополнениями по состоянию на 28.05.2024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2024-08-16T10:32:00Z</dcterms:created>
  <dcterms:modified xsi:type="dcterms:W3CDTF">2024-08-16T10:32:00Z</dcterms:modified>
</cp:coreProperties>
</file>