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AA9">
      <w:pPr>
        <w:pStyle w:val="pj"/>
      </w:pPr>
      <w:bookmarkStart w:id="0" w:name="_GoBack"/>
      <w:bookmarkEnd w:id="0"/>
      <w:r>
        <w:rPr>
          <w:rStyle w:val="s0"/>
          <w:b/>
          <w:bCs/>
        </w:rPr>
        <w:t>«Көлік құралдарын басқару құқығын алуға үміткер адамды медициналық қарап-тексеруден, механикалық көлік құралдары жүргізушісін қайта медициналық қарап-тексеруден өткізу қағидаларын бекіту туралы» Қазақстан Республикасы Денсаулық сақтау министрінің м.а. 2020</w:t>
      </w:r>
      <w:r>
        <w:rPr>
          <w:rStyle w:val="s0"/>
          <w:b/>
          <w:bCs/>
        </w:rPr>
        <w:t xml:space="preserve"> жылғы 30 қазандағы № ҚР ДСМ-172/2020 бұйрығы (2024.24.05. берілген өзгерістер мен толықтыруларымен)</w:t>
      </w:r>
    </w:p>
    <w:p w:rsidR="00000000" w:rsidRDefault="00D02AA9">
      <w:pPr>
        <w:pStyle w:val="pj"/>
      </w:pPr>
      <w:r>
        <w:rPr>
          <w:rStyle w:val="s0"/>
          <w:b/>
          <w:bCs/>
        </w:rPr>
        <w:t> </w:t>
      </w:r>
    </w:p>
    <w:p w:rsidR="00000000" w:rsidRDefault="00D02AA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30 қазанда № 21557 тіркелді</w:t>
      </w:r>
    </w:p>
    <w:p w:rsidR="00000000" w:rsidRDefault="00D02AA9">
      <w:pPr>
        <w:pStyle w:val="pj"/>
      </w:pPr>
      <w:r>
        <w:rPr>
          <w:rStyle w:val="s0"/>
        </w:rPr>
        <w:t> </w:t>
      </w:r>
    </w:p>
    <w:p w:rsidR="00000000" w:rsidRDefault="00D02AA9">
      <w:pPr>
        <w:pStyle w:val="pj"/>
      </w:pPr>
      <w:r>
        <w:rPr>
          <w:rStyle w:val="s0"/>
        </w:rPr>
        <w:t xml:space="preserve">Жариялануы: </w:t>
      </w:r>
      <w:hyperlink r:id="rId7" w:anchor="!/doc/148039/kaz" w:history="1">
        <w:r>
          <w:rPr>
            <w:rStyle w:val="a4"/>
          </w:rPr>
          <w:t>«ҚР НҚА электрондық түрдегі эталондық бақылау банкі» АЖ 2020 ж. 4 қарашада</w:t>
        </w:r>
      </w:hyperlink>
    </w:p>
    <w:p w:rsidR="00000000" w:rsidRDefault="00D02AA9">
      <w:pPr>
        <w:pStyle w:val="pj"/>
      </w:pPr>
      <w:r>
        <w:t> </w:t>
      </w:r>
    </w:p>
    <w:p w:rsidR="00000000" w:rsidRDefault="00D02AA9">
      <w:pPr>
        <w:pStyle w:val="pj"/>
      </w:pPr>
      <w:r>
        <w:rPr>
          <w:rStyle w:val="s0"/>
        </w:rPr>
        <w:t>Енгізілген өзгерістер:</w:t>
      </w:r>
    </w:p>
    <w:p w:rsidR="00000000" w:rsidRDefault="00D02AA9">
      <w:pPr>
        <w:pStyle w:val="pj"/>
      </w:pPr>
      <w:r>
        <w:rPr>
          <w:rStyle w:val="s0"/>
        </w:rPr>
        <w:t> </w:t>
      </w:r>
    </w:p>
    <w:p w:rsidR="00000000" w:rsidRDefault="00D02A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2021.11.05. № ҚР ДСМ-38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2A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2021.07.12. № ҚР ДСМ-125 </w:t>
      </w:r>
      <w:hyperlink r:id="rId10" w:anchor="sub_id=5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02A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</w:t>
      </w:r>
      <w:r>
        <w:rPr>
          <w:rStyle w:val="s0"/>
        </w:rPr>
        <w:t xml:space="preserve">истрінің 2022.18.10. № ҚР ДСМ-117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 қарашадан бастап </w:t>
      </w:r>
      <w:hyperlink r:id="rId1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02A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</w:t>
      </w:r>
      <w:r>
        <w:rPr>
          <w:rStyle w:val="s0"/>
        </w:rPr>
        <w:t xml:space="preserve">ау министрінің 2024.02.05. № 17 </w:t>
      </w:r>
      <w:hyperlink r:id="rId14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24 мамырдан бастап </w:t>
      </w:r>
      <w:hyperlink r:id="rId15" w:anchor="sub_id=5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02AA9">
      <w:pPr>
        <w:pStyle w:val="pj"/>
      </w:pPr>
      <w:r>
        <w:rPr>
          <w:rStyle w:val="s0"/>
        </w:rPr>
        <w:t> </w:t>
      </w:r>
    </w:p>
    <w:p w:rsidR="00000000" w:rsidRDefault="00D02AA9">
      <w:pPr>
        <w:pStyle w:val="pj"/>
      </w:pPr>
      <w:r>
        <w:rPr>
          <w:rStyle w:val="s0"/>
        </w:rPr>
        <w:t>Бұрынғы редакция</w:t>
      </w:r>
      <w:r>
        <w:rPr>
          <w:rStyle w:val="s0"/>
        </w:rPr>
        <w:t>лар:</w:t>
      </w:r>
    </w:p>
    <w:p w:rsidR="00000000" w:rsidRDefault="00D02AA9">
      <w:pPr>
        <w:pStyle w:val="pj"/>
      </w:pPr>
      <w:r>
        <w:rPr>
          <w:rStyle w:val="s0"/>
        </w:rPr>
        <w:t> </w:t>
      </w:r>
    </w:p>
    <w:p w:rsidR="00000000" w:rsidRDefault="00D02AA9">
      <w:pPr>
        <w:pStyle w:val="pj"/>
      </w:pPr>
      <w:r>
        <w:rPr>
          <w:rStyle w:val="s0"/>
        </w:rPr>
        <w:t xml:space="preserve">2021 ж. 11 мамырға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D02AA9">
      <w:pPr>
        <w:pStyle w:val="pj"/>
      </w:pPr>
      <w:r>
        <w:rPr>
          <w:rStyle w:val="s0"/>
        </w:rPr>
        <w:t xml:space="preserve">2021 ж. 7 желтоқсанға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D02AA9">
      <w:pPr>
        <w:pStyle w:val="pj"/>
      </w:pPr>
      <w:r>
        <w:rPr>
          <w:rStyle w:val="s0"/>
        </w:rPr>
        <w:t xml:space="preserve">2022 ж. 18 қазанға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D02AA9">
      <w:pPr>
        <w:pStyle w:val="pj"/>
      </w:pPr>
      <w:r>
        <w:rPr>
          <w:rStyle w:val="s0"/>
        </w:rPr>
        <w:t xml:space="preserve">2024 ж. 2 мамырға дейін қолданылған </w:t>
      </w:r>
      <w:hyperlink r:id="rId19" w:history="1">
        <w:r>
          <w:rPr>
            <w:rStyle w:val="s2"/>
          </w:rPr>
          <w:t>редакция</w:t>
        </w:r>
      </w:hyperlink>
    </w:p>
    <w:p w:rsidR="00000000" w:rsidRDefault="00D02AA9">
      <w:pPr>
        <w:pStyle w:val="pj"/>
      </w:pPr>
      <w:r>
        <w:t> </w:t>
      </w:r>
    </w:p>
    <w:p w:rsidR="00000000" w:rsidRDefault="00D02AA9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AA9" w:rsidRDefault="00D02AA9" w:rsidP="00D02AA9">
      <w:r>
        <w:separator/>
      </w:r>
    </w:p>
  </w:endnote>
  <w:endnote w:type="continuationSeparator" w:id="0">
    <w:p w:rsidR="00D02AA9" w:rsidRDefault="00D02AA9" w:rsidP="00D02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AA9" w:rsidRDefault="00D02A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AA9" w:rsidRDefault="00D02A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AA9" w:rsidRDefault="00D02A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AA9" w:rsidRDefault="00D02AA9" w:rsidP="00D02AA9">
      <w:r>
        <w:separator/>
      </w:r>
    </w:p>
  </w:footnote>
  <w:footnote w:type="continuationSeparator" w:id="0">
    <w:p w:rsidR="00D02AA9" w:rsidRDefault="00D02AA9" w:rsidP="00D02A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AA9" w:rsidRDefault="00D02A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AA9" w:rsidRDefault="00D02AA9" w:rsidP="00D02A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2AA9" w:rsidRPr="00D02AA9" w:rsidRDefault="00D02AA9" w:rsidP="00D02A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«Көлік құралдарын басқару құқығын алуға үміткер адамды медициналық қарап-тексеруден, механикалық көлік құралдары жүргізушісін қайта медициналық қарап-тексеруден өткізу қағидаларын бекіту туралы» Қазақстан Республикасы Денсаулық сақтау министрінің м.а. 2020 жылғы 30 қазандағы № ҚР ДСМ-172/2020 бұйрығы (2024.24.05.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AA9" w:rsidRDefault="00D02A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AA9"/>
    <w:rsid w:val="00D02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A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A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A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A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2A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2A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2A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2A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2312" TargetMode="External"/><Relationship Id="rId13" Type="http://schemas.openxmlformats.org/officeDocument/2006/relationships/hyperlink" Target="http://online.zakon.kz/Document/?doc_id=33183475" TargetMode="External"/><Relationship Id="rId18" Type="http://schemas.openxmlformats.org/officeDocument/2006/relationships/hyperlink" Target="http://online.zakon.kz/Document/?doc_id=3559710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183475" TargetMode="External"/><Relationship Id="rId17" Type="http://schemas.openxmlformats.org/officeDocument/2006/relationships/hyperlink" Target="http://online.zakon.kz/Document/?doc_id=35049993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9761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6307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45258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467575" TargetMode="External"/><Relationship Id="rId19" Type="http://schemas.openxmlformats.org/officeDocument/2006/relationships/hyperlink" Target="http://online.zakon.kz/Document/?doc_id=393550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90036" TargetMode="External"/><Relationship Id="rId14" Type="http://schemas.openxmlformats.org/officeDocument/2006/relationships/hyperlink" Target="http://online.zakon.kz/Document/?doc_id=3345258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2067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«Көлік құралдарын басқару құқығын алуға үміткер адамды медициналық қарап-тексеруден, механикалық көлік құралдары жүргізушісін қайта медициналық қарап-тексеруден өткізу қағидаларын бекіту туралы» Қазақстан Республикасы Денсаулық сақтау министрінің м.а. 2020 жылғы 30 қазандағы № ҚР ДСМ-172/2020 бұйрығы (2024.24.05.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2024-06-07T09:49:00Z</dcterms:created>
  <dcterms:modified xsi:type="dcterms:W3CDTF">2024-06-07T09:49:00Z</dcterms:modified>
</cp:coreProperties>
</file>