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5AE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сақтандыру нарығын және бағалы қағаздар нарығын реттеу мен дамыту, банк қызметі мәселелері бойынша өзгерістер мен толықтырулар енгізу туралы» Қазақстан Республикасының 2022 жылғы 12 шілдедегі № 138-VІ</w:t>
      </w:r>
      <w:r>
        <w:rPr>
          <w:rStyle w:val="s0"/>
          <w:b/>
          <w:bCs/>
        </w:rPr>
        <w:t>І Заңы</w:t>
      </w:r>
    </w:p>
    <w:p w:rsidR="00000000" w:rsidRDefault="000F5AE9">
      <w:pPr>
        <w:pStyle w:val="pj"/>
      </w:pPr>
      <w:r>
        <w:rPr>
          <w:rStyle w:val="s0"/>
          <w:b/>
          <w:bCs/>
        </w:rPr>
        <w:t> </w:t>
      </w:r>
    </w:p>
    <w:p w:rsidR="00000000" w:rsidRDefault="000F5AE9">
      <w:pPr>
        <w:pStyle w:val="pj"/>
      </w:pPr>
      <w:r>
        <w:rPr>
          <w:rStyle w:val="s0"/>
        </w:rPr>
        <w:t xml:space="preserve">Жариялануы: «Егемен Қазақстан» 2022 жылғы 13 шілде № 131 (30360); </w:t>
      </w:r>
      <w:hyperlink r:id="rId7" w:anchor="!/doc/169822/kaz" w:history="1">
        <w:r>
          <w:rPr>
            <w:rStyle w:val="a4"/>
          </w:rPr>
          <w:t>«ҚР НҚА электрондық түрдегі эталондық бақылау банкі» АЖ 2022 ж. 19 шілдеде</w:t>
        </w:r>
      </w:hyperlink>
      <w:r>
        <w:rPr>
          <w:rStyle w:val="s0"/>
        </w:rPr>
        <w:t>; ҚР Парламентінің Жаршысы 2022 ж., шілде, № 14-I (2857), 61-құжат</w:t>
      </w:r>
    </w:p>
    <w:p w:rsidR="00000000" w:rsidRDefault="000F5AE9">
      <w:pPr>
        <w:pStyle w:val="pj"/>
      </w:pPr>
      <w:r>
        <w:rPr>
          <w:rStyle w:val="s0"/>
        </w:rPr>
        <w:t> </w:t>
      </w:r>
    </w:p>
    <w:p w:rsidR="00000000" w:rsidRDefault="000F5AE9">
      <w:pPr>
        <w:pStyle w:val="pj"/>
      </w:pPr>
      <w:r>
        <w:rPr>
          <w:rStyle w:val="s0"/>
        </w:rPr>
        <w:t> </w:t>
      </w:r>
    </w:p>
    <w:p w:rsidR="00000000" w:rsidRDefault="000F5AE9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5AE9" w:rsidRDefault="000F5AE9" w:rsidP="000F5AE9">
      <w:r>
        <w:separator/>
      </w:r>
    </w:p>
  </w:endnote>
  <w:endnote w:type="continuationSeparator" w:id="0">
    <w:p w:rsidR="000F5AE9" w:rsidRDefault="000F5AE9" w:rsidP="000F5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AE9" w:rsidRDefault="000F5A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AE9" w:rsidRDefault="000F5A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AE9" w:rsidRDefault="000F5A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5AE9" w:rsidRDefault="000F5AE9" w:rsidP="000F5AE9">
      <w:r>
        <w:separator/>
      </w:r>
    </w:p>
  </w:footnote>
  <w:footnote w:type="continuationSeparator" w:id="0">
    <w:p w:rsidR="000F5AE9" w:rsidRDefault="000F5AE9" w:rsidP="000F5A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AE9" w:rsidRDefault="000F5A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AE9" w:rsidRDefault="000F5AE9" w:rsidP="000F5A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5AE9" w:rsidRPr="000F5AE9" w:rsidRDefault="000F5AE9" w:rsidP="000F5A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сақтандыру нарығын және бағалы қағаздар нарығын реттеу мен дамыту, банк қызметі мәселелері бойынша өзгерістер мен толықтырулар енгізу туралы» Қазақстан Республикасының 2022 жылғы 12 шілдедегі № 138-VІІ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AE9" w:rsidRDefault="000F5A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5AE9"/>
    <w:rsid w:val="000F5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5A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5A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5A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5A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5A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5A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5A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5A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478</Characters>
  <Application>Microsoft Office Word</Application>
  <DocSecurity>0</DocSecurity>
  <Lines>3</Lines>
  <Paragraphs>1</Paragraphs>
  <ScaleCrop>false</ScaleCrop>
  <Company/>
  <LinksUpToDate>false</LinksUpToDate>
  <CharactersWithSpaces>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сақтандыру нарығын және бағалы қағаздар нарығын реттеу мен дамыту, банк қызметі мәселелері бойынша өзгерістер мен толықтырулар енгізу туралы» Қазақстан Республикасының 2022 жылғы 12 шілдедегі № 138-VІІ Заңы (©Paragraph 2023)</dc:title>
  <dc:subject/>
  <dc:creator>Сергей М</dc:creator>
  <cp:keywords/>
  <dc:description/>
  <cp:lastModifiedBy>Сергей М</cp:lastModifiedBy>
  <cp:revision>2</cp:revision>
  <dcterms:created xsi:type="dcterms:W3CDTF">2023-11-17T22:57:00Z</dcterms:created>
  <dcterms:modified xsi:type="dcterms:W3CDTF">2023-11-17T22:57:00Z</dcterms:modified>
</cp:coreProperties>
</file>