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1D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и итоговых решений Конституционного Суда периодическими печатными и</w:t>
      </w:r>
      <w:r>
        <w:rPr>
          <w:rStyle w:val="s0"/>
          <w:b/>
          <w:bCs/>
        </w:rPr>
        <w:t>зданиями» (с изменениями и дополнениями по состоянию на 07.01.2024 г.)</w:t>
      </w:r>
    </w:p>
    <w:p w:rsidR="00000000" w:rsidRDefault="005F31D7">
      <w:pPr>
        <w:pStyle w:val="pj"/>
      </w:pPr>
      <w:r>
        <w:rPr>
          <w:rStyle w:val="s0"/>
        </w:rPr>
        <w:t> </w:t>
      </w:r>
    </w:p>
    <w:p w:rsidR="00000000" w:rsidRDefault="005F31D7">
      <w:pPr>
        <w:pStyle w:val="pj"/>
      </w:pPr>
      <w:r>
        <w:rPr>
          <w:rStyle w:val="s0"/>
        </w:rPr>
        <w:t xml:space="preserve">Опубликовано: </w:t>
      </w:r>
      <w:hyperlink r:id="rId7" w:anchor="!/doc/107906/rus" w:history="1">
        <w:r>
          <w:rPr>
            <w:rStyle w:val="a4"/>
          </w:rPr>
          <w:t>ИС «Эталонный контрольный банк НПА РК в электронном виде» от 12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«Казахстанская правда» от 24 декабря 2016 г. № 248 (28374); САПП Республики Казахстан 2016 г., № 63, ст. 404</w:t>
      </w:r>
    </w:p>
    <w:p w:rsidR="00000000" w:rsidRDefault="005F31D7">
      <w:pPr>
        <w:pStyle w:val="pj"/>
      </w:pPr>
      <w:r>
        <w:t> </w:t>
      </w:r>
    </w:p>
    <w:p w:rsidR="00000000" w:rsidRDefault="005F31D7">
      <w:pPr>
        <w:pStyle w:val="pj"/>
      </w:pPr>
      <w:r>
        <w:rPr>
          <w:rStyle w:val="s0"/>
        </w:rPr>
        <w:t>Внесены изменения:</w:t>
      </w:r>
    </w:p>
    <w:p w:rsidR="00000000" w:rsidRDefault="005F31D7">
      <w:pPr>
        <w:pStyle w:val="pj"/>
      </w:pPr>
      <w:r>
        <w:rPr>
          <w:rStyle w:val="s0"/>
        </w:rPr>
        <w:t> </w:t>
      </w:r>
    </w:p>
    <w:p w:rsidR="00000000" w:rsidRDefault="005F31D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03.07.19 г. № 472 (введе</w:t>
      </w:r>
      <w:r>
        <w:rPr>
          <w:rStyle w:val="s0"/>
        </w:rPr>
        <w:t xml:space="preserve">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31D7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22.06.21 г. № 428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31D7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02.03.22 г. № 105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31D7">
      <w:pPr>
        <w:pStyle w:val="pj"/>
      </w:pPr>
      <w:hyperlink r:id="rId14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28.12.22 г. № 1082 (</w:t>
      </w:r>
      <w:hyperlink r:id="rId15" w:anchor="sub_id=20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20 января 2023 г.);</w:t>
      </w:r>
    </w:p>
    <w:p w:rsidR="00000000" w:rsidRDefault="005F31D7">
      <w:pPr>
        <w:pStyle w:val="pj"/>
      </w:pPr>
      <w:hyperlink r:id="rId16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09.02.23 г. № 103 (</w:t>
      </w:r>
      <w:hyperlink r:id="rId17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февраля 2023 г.);</w:t>
      </w:r>
    </w:p>
    <w:p w:rsidR="00000000" w:rsidRDefault="005F31D7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01.12.23 г. № 1092 (</w:t>
      </w:r>
      <w:hyperlink r:id="rId1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января 2024 г.).</w:t>
      </w:r>
    </w:p>
    <w:p w:rsidR="00000000" w:rsidRDefault="005F31D7">
      <w:pPr>
        <w:pStyle w:val="pj"/>
      </w:pPr>
      <w:r>
        <w:rPr>
          <w:rStyle w:val="s0"/>
        </w:rPr>
        <w:t> </w:t>
      </w:r>
    </w:p>
    <w:p w:rsidR="00000000" w:rsidRDefault="005F31D7">
      <w:pPr>
        <w:pStyle w:val="pj"/>
      </w:pPr>
      <w:r>
        <w:rPr>
          <w:rStyle w:val="s0"/>
        </w:rPr>
        <w:t>Предыдущие редакции:</w:t>
      </w:r>
    </w:p>
    <w:p w:rsidR="00000000" w:rsidRDefault="005F31D7">
      <w:pPr>
        <w:pStyle w:val="pj"/>
      </w:pPr>
      <w:r>
        <w:rPr>
          <w:rStyle w:val="s0"/>
        </w:rPr>
        <w:t> </w:t>
      </w:r>
    </w:p>
    <w:p w:rsidR="00000000" w:rsidRDefault="005F31D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03.07.19 г.</w:t>
      </w:r>
    </w:p>
    <w:p w:rsidR="00000000" w:rsidRDefault="005F31D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22.06.21 г.</w:t>
      </w:r>
    </w:p>
    <w:p w:rsidR="00000000" w:rsidRDefault="005F31D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p w:rsidR="00000000" w:rsidRDefault="005F31D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28.12.22 г.</w:t>
      </w:r>
    </w:p>
    <w:p w:rsidR="00000000" w:rsidRDefault="005F31D7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09.02.23 г.</w:t>
      </w:r>
    </w:p>
    <w:p w:rsidR="00000000" w:rsidRDefault="005F31D7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</w:t>
      </w:r>
      <w:r>
        <w:rPr>
          <w:rStyle w:val="s0"/>
        </w:rPr>
        <w:t>1.12.23 г.</w:t>
      </w:r>
    </w:p>
    <w:p w:rsidR="00000000" w:rsidRDefault="005F31D7">
      <w:pPr>
        <w:pStyle w:val="pj"/>
      </w:pPr>
      <w:r>
        <w:rPr>
          <w:rStyle w:val="s0"/>
        </w:rPr>
        <w:t> </w:t>
      </w:r>
    </w:p>
    <w:p w:rsidR="00000000" w:rsidRDefault="005F31D7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1D7" w:rsidRDefault="005F31D7" w:rsidP="005F31D7">
      <w:r>
        <w:separator/>
      </w:r>
    </w:p>
  </w:endnote>
  <w:endnote w:type="continuationSeparator" w:id="0">
    <w:p w:rsidR="005F31D7" w:rsidRDefault="005F31D7" w:rsidP="005F3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1D7" w:rsidRDefault="005F31D7" w:rsidP="005F31D7">
      <w:r>
        <w:separator/>
      </w:r>
    </w:p>
  </w:footnote>
  <w:footnote w:type="continuationSeparator" w:id="0">
    <w:p w:rsidR="005F31D7" w:rsidRDefault="005F31D7" w:rsidP="005F3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 w:rsidP="005F3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1D7" w:rsidRPr="005F31D7" w:rsidRDefault="005F31D7" w:rsidP="005F3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и итоговых решений Конституционного Суда периодическими печатными изданиями» (с изменениями и дополнениями по состоянию на 07.01.2024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D7" w:rsidRDefault="005F3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1D7"/>
    <w:rsid w:val="005F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1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1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6382" TargetMode="External"/><Relationship Id="rId13" Type="http://schemas.openxmlformats.org/officeDocument/2006/relationships/hyperlink" Target="http://online.zakon.kz/Document/?doc_id=38622623" TargetMode="External"/><Relationship Id="rId18" Type="http://schemas.openxmlformats.org/officeDocument/2006/relationships/hyperlink" Target="http://online.zakon.kz/Document/?doc_id=3720366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85578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247010" TargetMode="External"/><Relationship Id="rId17" Type="http://schemas.openxmlformats.org/officeDocument/2006/relationships/hyperlink" Target="http://online.zakon.kz/Document/?doc_id=33285813" TargetMode="External"/><Relationship Id="rId25" Type="http://schemas.openxmlformats.org/officeDocument/2006/relationships/hyperlink" Target="http://online.zakon.kz/Document/?doc_id=3509787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85813" TargetMode="External"/><Relationship Id="rId20" Type="http://schemas.openxmlformats.org/officeDocument/2006/relationships/hyperlink" Target="http://online.zakon.kz/Document/?doc_id=3629797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83672" TargetMode="External"/><Relationship Id="rId24" Type="http://schemas.openxmlformats.org/officeDocument/2006/relationships/hyperlink" Target="http://online.zakon.kz/Document/?doc_id=3410723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12369" TargetMode="External"/><Relationship Id="rId23" Type="http://schemas.openxmlformats.org/officeDocument/2006/relationships/hyperlink" Target="http://online.zakon.kz/Document/?doc_id=3735382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966994" TargetMode="External"/><Relationship Id="rId19" Type="http://schemas.openxmlformats.org/officeDocument/2006/relationships/hyperlink" Target="http://online.zakon.kz/Document/?doc_id=3720366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7833" TargetMode="External"/><Relationship Id="rId14" Type="http://schemas.openxmlformats.org/officeDocument/2006/relationships/hyperlink" Target="http://online.zakon.kz/Document/?doc_id=39712369" TargetMode="External"/><Relationship Id="rId22" Type="http://schemas.openxmlformats.org/officeDocument/2006/relationships/hyperlink" Target="http://online.zakon.kz/Document/?doc_id=3248165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2802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и итоговых решений Конституционного Суда периодическими печатными изданиями» (с изменениями и дополнениями по состоянию на 07.01.2024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2024-05-24T17:29:00Z</dcterms:created>
  <dcterms:modified xsi:type="dcterms:W3CDTF">2024-05-24T17:29:00Z</dcterms:modified>
</cp:coreProperties>
</file>