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BA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17 апреля 2015 года № 140 «Об утверждении стандартов государственных услуг в сфере игорного бизнеса» (с изменениями по состоянию на 22.07.2019 г.) (утратил силу)</w:t>
      </w:r>
    </w:p>
    <w:p w:rsidR="00000000" w:rsidRDefault="00AA2BA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A2BA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июня 2015 года под № 11307</w:t>
      </w:r>
    </w:p>
    <w:p w:rsidR="00000000" w:rsidRDefault="00AA2BAD">
      <w:pPr>
        <w:ind w:firstLine="400"/>
        <w:jc w:val="both"/>
      </w:pPr>
      <w:r>
        <w:rPr>
          <w:rStyle w:val="s0"/>
        </w:rPr>
        <w:t> </w:t>
      </w:r>
    </w:p>
    <w:p w:rsidR="00000000" w:rsidRDefault="00AA2BA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9 июля 2015 г.</w:t>
        </w:r>
      </w:hyperlink>
      <w:r>
        <w:t>; «Казахстанская правда» от 17 марта 2016 г. № 50 (28176)</w:t>
      </w:r>
    </w:p>
    <w:p w:rsidR="00000000" w:rsidRDefault="00AA2BAD">
      <w:pPr>
        <w:ind w:firstLine="400"/>
        <w:jc w:val="both"/>
      </w:pPr>
      <w:r>
        <w:t> </w:t>
      </w:r>
    </w:p>
    <w:p w:rsidR="00000000" w:rsidRDefault="00AA2BA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8 июля 2020 года № 195</w:t>
      </w:r>
    </w:p>
    <w:p w:rsidR="00000000" w:rsidRDefault="00AA2BAD">
      <w:pPr>
        <w:ind w:firstLine="400"/>
        <w:jc w:val="both"/>
      </w:pPr>
      <w:r>
        <w:t> </w:t>
      </w:r>
    </w:p>
    <w:p w:rsidR="00000000" w:rsidRDefault="00AA2BA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A2BAD">
      <w:pPr>
        <w:ind w:firstLine="397"/>
        <w:jc w:val="both"/>
      </w:pPr>
      <w:r>
        <w:rPr>
          <w:rStyle w:val="s0"/>
        </w:rPr>
        <w:t> </w:t>
      </w:r>
    </w:p>
    <w:p w:rsidR="00000000" w:rsidRDefault="00AA2BAD">
      <w:pPr>
        <w:ind w:firstLine="397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28.01.16 г. № 19 (введен в действие с 1 марта 2016 года);</w:t>
      </w:r>
    </w:p>
    <w:p w:rsidR="00000000" w:rsidRDefault="00AA2BAD">
      <w:pPr>
        <w:ind w:firstLine="397"/>
        <w:jc w:val="both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03.07.17 г. № 203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AA2BAD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25.12.18 г. № 374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2BAD">
      <w:pPr>
        <w:ind w:firstLine="397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22.07.19 г. № 207 (введен в действие по истечении двадцати одного календарного дня по</w:t>
      </w:r>
      <w:r>
        <w:rPr>
          <w:rStyle w:val="s0"/>
        </w:rPr>
        <w:t xml:space="preserve">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A2BAD">
      <w:pPr>
        <w:ind w:firstLine="397"/>
        <w:jc w:val="both"/>
      </w:pPr>
      <w:r>
        <w:rPr>
          <w:rStyle w:val="s0"/>
        </w:rPr>
        <w:t> </w:t>
      </w:r>
    </w:p>
    <w:p w:rsidR="00000000" w:rsidRDefault="00AA2BAD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A2BAD">
      <w:pPr>
        <w:ind w:firstLine="397"/>
        <w:jc w:val="both"/>
      </w:pPr>
      <w:r>
        <w:rPr>
          <w:rStyle w:val="s0"/>
        </w:rPr>
        <w:t> </w:t>
      </w:r>
    </w:p>
    <w:p w:rsidR="00000000" w:rsidRDefault="00AA2BAD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</w:t>
      </w:r>
      <w:r>
        <w:rPr>
          <w:rStyle w:val="s0"/>
        </w:rPr>
        <w:t>07.17 г.</w:t>
      </w:r>
    </w:p>
    <w:p w:rsidR="00000000" w:rsidRDefault="00AA2BAD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25.12.18 г.</w:t>
      </w:r>
    </w:p>
    <w:p w:rsidR="00000000" w:rsidRDefault="00AA2BAD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22.07.19 г.</w:t>
      </w:r>
    </w:p>
    <w:p w:rsidR="00000000" w:rsidRDefault="00AA2BA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BAD" w:rsidRDefault="00AA2BAD" w:rsidP="00AA2BAD">
      <w:r>
        <w:separator/>
      </w:r>
    </w:p>
  </w:endnote>
  <w:endnote w:type="continuationSeparator" w:id="0">
    <w:p w:rsidR="00AA2BAD" w:rsidRDefault="00AA2BAD" w:rsidP="00AA2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AD" w:rsidRDefault="00AA2B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AD" w:rsidRDefault="00AA2B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AD" w:rsidRDefault="00AA2B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BAD" w:rsidRDefault="00AA2BAD" w:rsidP="00AA2BAD">
      <w:r>
        <w:separator/>
      </w:r>
    </w:p>
  </w:footnote>
  <w:footnote w:type="continuationSeparator" w:id="0">
    <w:p w:rsidR="00AA2BAD" w:rsidRDefault="00AA2BAD" w:rsidP="00AA2B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AD" w:rsidRDefault="00AA2B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AD" w:rsidRDefault="00AA2BAD" w:rsidP="00AA2B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BAD" w:rsidRPr="00AA2BAD" w:rsidRDefault="00AA2BAD" w:rsidP="00AA2B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17 апреля 2015 года № 140 «Об утверждении стандартов государственных услуг в сфере игорного бизнеса» (с изменениями по состоянию на 22.07.2019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AD" w:rsidRDefault="00AA2B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BAD"/>
    <w:rsid w:val="00AA2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B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BA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B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B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B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BA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B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B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30567" TargetMode="External"/><Relationship Id="rId13" Type="http://schemas.openxmlformats.org/officeDocument/2006/relationships/hyperlink" Target="http://online.zakon.kz/Document/?doc_id=38661779" TargetMode="External"/><Relationship Id="rId18" Type="http://schemas.openxmlformats.org/officeDocument/2006/relationships/hyperlink" Target="http://online.zakon.kz/Document/?doc_id=3290326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500011307" TargetMode="External"/><Relationship Id="rId12" Type="http://schemas.openxmlformats.org/officeDocument/2006/relationships/hyperlink" Target="http://online.zakon.kz/Document/?doc_id=31913267" TargetMode="External"/><Relationship Id="rId17" Type="http://schemas.openxmlformats.org/officeDocument/2006/relationships/hyperlink" Target="http://online.zakon.kz/Document/?doc_id=3530004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9980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8178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7014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570450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18163" TargetMode="External"/><Relationship Id="rId14" Type="http://schemas.openxmlformats.org/officeDocument/2006/relationships/hyperlink" Target="http://online.zakon.kz/Document/?doc_id=3778479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2063</Characters>
  <Application>Microsoft Office Word</Application>
  <DocSecurity>0</DocSecurity>
  <Lines>17</Lines>
  <Paragraphs>4</Paragraphs>
  <ScaleCrop>false</ScaleCrop>
  <Company/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17 апреля 2015 года № 140 «Об утверждении стандартов государственных услуг в сфере игорного бизнеса» (с изменениями по состоянию на 22.07.2019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2023-09-25T01:52:00Z</dcterms:created>
  <dcterms:modified xsi:type="dcterms:W3CDTF">2023-09-25T01:52:00Z</dcterms:modified>
</cp:coreProperties>
</file>