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05CEA">
      <w:pPr>
        <w:pStyle w:val="pj"/>
      </w:pPr>
      <w:bookmarkStart w:id="0" w:name="_GoBack"/>
      <w:bookmarkEnd w:id="0"/>
      <w:r>
        <w:rPr>
          <w:rStyle w:val="s0"/>
          <w:b/>
          <w:bCs/>
        </w:rPr>
        <w:t>«Биоотын өндірушілердің биоотын өндірісінің мониторингін жүзеге асыру үшін қажетті есептер ұсыну нысандары мен оларды облыстың, республикалық маңызы бар қаланың жңне астананың жергілікті атқарушы органына ұсыну қағидаларын бекіту туралы» Қазақстан Республи</w:t>
      </w:r>
      <w:r>
        <w:rPr>
          <w:rStyle w:val="s0"/>
          <w:b/>
          <w:bCs/>
        </w:rPr>
        <w:t>касы Ауыл шаруашылығы министрінің 2015 жылғы 9 шілдедегі № 4-4/631 бұйрығы (2023.10.02. берілген өзгерістермен)</w:t>
      </w:r>
    </w:p>
    <w:p w:rsidR="00000000" w:rsidRDefault="00F05CEA">
      <w:pPr>
        <w:pStyle w:val="p"/>
      </w:pPr>
      <w:r>
        <w:t> </w:t>
      </w:r>
    </w:p>
    <w:p w:rsidR="00000000" w:rsidRDefault="00F05CEA">
      <w:pPr>
        <w:pStyle w:val="pj"/>
      </w:pPr>
      <w:r>
        <w:rPr>
          <w:rStyle w:val="s0"/>
        </w:rPr>
        <w:t>Қазақстан</w:t>
      </w:r>
      <w:r>
        <w:rPr>
          <w:rStyle w:val="s0"/>
        </w:rPr>
        <w:t xml:space="preserve"> Республикасының Нормативтік құқықтық актілерді мемлекеттік тіркеу тізілімінде 2015 жылы 25 қыркүйекте № 12107 тіркелді</w:t>
      </w:r>
    </w:p>
    <w:p w:rsidR="00000000" w:rsidRDefault="00F05CEA">
      <w:pPr>
        <w:pStyle w:val="pj"/>
      </w:pPr>
      <w:r>
        <w:rPr>
          <w:rStyle w:val="s0"/>
        </w:rPr>
        <w:t> </w:t>
      </w:r>
    </w:p>
    <w:p w:rsidR="00000000" w:rsidRDefault="00F05CEA">
      <w:pPr>
        <w:pStyle w:val="pj"/>
      </w:pPr>
      <w:r>
        <w:rPr>
          <w:rStyle w:val="s0"/>
        </w:rPr>
        <w:t>Жариялануы:</w:t>
      </w:r>
      <w:r>
        <w:rPr>
          <w:rStyle w:val="s0"/>
        </w:rPr>
        <w:t xml:space="preserve"> </w:t>
      </w:r>
      <w:hyperlink r:id="rId7" w:history="1">
        <w:r>
          <w:rPr>
            <w:rStyle w:val="a4"/>
          </w:rPr>
          <w:t>Қазақстан</w:t>
        </w:r>
        <w:r>
          <w:rPr>
            <w:rStyle w:val="a4"/>
          </w:rPr>
          <w:t xml:space="preserve"> Республикасы нормативтік құқықтық актілерінің «Әділет» ақпараттық-құқықтық жүйесі 2015 ж. 5 қарашада</w:t>
        </w:r>
      </w:hyperlink>
    </w:p>
    <w:p w:rsidR="00000000" w:rsidRDefault="00F05CEA">
      <w:pPr>
        <w:pStyle w:val="pj"/>
      </w:pPr>
      <w:r>
        <w:rPr>
          <w:rStyle w:val="s0"/>
        </w:rPr>
        <w:t> </w:t>
      </w:r>
    </w:p>
    <w:p w:rsidR="00000000" w:rsidRDefault="00F05CEA">
      <w:pPr>
        <w:pStyle w:val="pj"/>
      </w:pPr>
      <w:r>
        <w:rPr>
          <w:rStyle w:val="s0"/>
        </w:rPr>
        <w:t>Енгізілген өзгерістер:</w:t>
      </w:r>
    </w:p>
    <w:p w:rsidR="00000000" w:rsidRDefault="00F05CEA">
      <w:pPr>
        <w:pStyle w:val="pj"/>
      </w:pPr>
      <w:r>
        <w:rPr>
          <w:rStyle w:val="s0"/>
        </w:rPr>
        <w:t> </w:t>
      </w:r>
    </w:p>
    <w:p w:rsidR="00000000" w:rsidRDefault="00F05CEA">
      <w:pPr>
        <w:pStyle w:val="pj"/>
      </w:pPr>
      <w:r>
        <w:rPr>
          <w:rStyle w:val="s0"/>
        </w:rPr>
        <w:t>ҚР</w:t>
      </w:r>
      <w:r>
        <w:rPr>
          <w:rStyle w:val="s0"/>
        </w:rPr>
        <w:t xml:space="preserve"> Ауыл шаруашылығы министрінің м.а. 2019.06.12. № 426 </w:t>
      </w:r>
      <w:hyperlink r:id="rId8" w:history="1">
        <w:r>
          <w:rPr>
            <w:rStyle w:val="a4"/>
          </w:rPr>
          <w:t>бұйрығымен</w:t>
        </w:r>
      </w:hyperlink>
      <w:r>
        <w:rPr>
          <w:rStyle w:val="s0"/>
        </w:rPr>
        <w:t xml:space="preserve"> (ресми </w:t>
      </w:r>
      <w:hyperlink r:id="rId9" w:history="1">
        <w:r>
          <w:rPr>
            <w:rStyle w:val="a4"/>
          </w:rPr>
          <w:t>жарияланған</w:t>
        </w:r>
      </w:hyperlink>
      <w:r>
        <w:rPr>
          <w:rStyle w:val="s0"/>
        </w:rPr>
        <w:t xml:space="preserve"> күнінен кейін күнтізбелік он күн өткен соң қолданысқа енгізілді)</w:t>
      </w:r>
    </w:p>
    <w:p w:rsidR="00000000" w:rsidRDefault="00F05CEA">
      <w:pPr>
        <w:pStyle w:val="pj"/>
      </w:pPr>
      <w:r>
        <w:rPr>
          <w:rStyle w:val="s0"/>
        </w:rPr>
        <w:t>ҚР</w:t>
      </w:r>
      <w:r>
        <w:rPr>
          <w:rStyle w:val="s0"/>
        </w:rPr>
        <w:t xml:space="preserve"> Ауыл шаруашылығы министрінің </w:t>
      </w:r>
      <w:r>
        <w:rPr>
          <w:rStyle w:val="s0"/>
        </w:rPr>
        <w:t xml:space="preserve">2023.26.01. № 35 </w:t>
      </w:r>
      <w:hyperlink r:id="rId10" w:history="1">
        <w:r>
          <w:rPr>
            <w:rStyle w:val="a4"/>
          </w:rPr>
          <w:t>бұйрығымен</w:t>
        </w:r>
      </w:hyperlink>
      <w:r>
        <w:rPr>
          <w:rStyle w:val="s0"/>
        </w:rPr>
        <w:t xml:space="preserve"> (2023 ж. 10 ақпаннан бастап </w:t>
      </w:r>
      <w:hyperlink r:id="rId11" w:anchor="sub_id=400" w:history="1">
        <w:r>
          <w:rPr>
            <w:rStyle w:val="a4"/>
          </w:rPr>
          <w:t>қолданысқа</w:t>
        </w:r>
        <w:r>
          <w:rPr>
            <w:rStyle w:val="a4"/>
          </w:rPr>
          <w:t xml:space="preserve"> енгізілді</w:t>
        </w:r>
      </w:hyperlink>
      <w:r>
        <w:rPr>
          <w:rStyle w:val="s0"/>
        </w:rPr>
        <w:t>)</w:t>
      </w:r>
    </w:p>
    <w:p w:rsidR="00000000" w:rsidRDefault="00F05CEA">
      <w:pPr>
        <w:pStyle w:val="pj"/>
      </w:pPr>
      <w:r>
        <w:rPr>
          <w:rStyle w:val="s0"/>
        </w:rPr>
        <w:t> </w:t>
      </w:r>
    </w:p>
    <w:p w:rsidR="00000000" w:rsidRDefault="00F05CEA">
      <w:pPr>
        <w:pStyle w:val="pj"/>
      </w:pPr>
      <w:r>
        <w:rPr>
          <w:rStyle w:val="s0"/>
        </w:rPr>
        <w:t>Бұрынғы редакциялар:</w:t>
      </w:r>
    </w:p>
    <w:p w:rsidR="00000000" w:rsidRDefault="00F05CEA">
      <w:pPr>
        <w:pStyle w:val="pj"/>
      </w:pPr>
      <w:r>
        <w:rPr>
          <w:rStyle w:val="s0"/>
        </w:rPr>
        <w:t> </w:t>
      </w:r>
    </w:p>
    <w:p w:rsidR="00000000" w:rsidRDefault="00F05CEA">
      <w:pPr>
        <w:pStyle w:val="pj"/>
      </w:pPr>
      <w:r>
        <w:rPr>
          <w:rStyle w:val="s0"/>
        </w:rPr>
        <w:t>2019 ж.</w:t>
      </w:r>
      <w:r>
        <w:rPr>
          <w:rStyle w:val="s0"/>
        </w:rPr>
        <w:t xml:space="preserve"> 6 желтоқсанға дейін қолданылған </w:t>
      </w:r>
      <w:hyperlink r:id="rId12" w:history="1">
        <w:r>
          <w:rPr>
            <w:rStyle w:val="a4"/>
          </w:rPr>
          <w:t>редакция</w:t>
        </w:r>
      </w:hyperlink>
    </w:p>
    <w:p w:rsidR="00000000" w:rsidRDefault="00F05CEA">
      <w:pPr>
        <w:pStyle w:val="pj"/>
      </w:pPr>
      <w:r>
        <w:rPr>
          <w:rStyle w:val="s0"/>
        </w:rPr>
        <w:t xml:space="preserve">2023 ж. 26 қаңтарға дейін қолданылған </w:t>
      </w:r>
      <w:hyperlink r:id="rId13" w:history="1">
        <w:r>
          <w:rPr>
            <w:rStyle w:val="a4"/>
          </w:rPr>
          <w:t>редакция</w:t>
        </w:r>
      </w:hyperlink>
    </w:p>
    <w:p w:rsidR="00000000" w:rsidRDefault="00F05CEA">
      <w:pPr>
        <w:pStyle w:val="pj"/>
      </w:pPr>
      <w:r>
        <w:rPr>
          <w:rStyle w:val="s0"/>
        </w:rPr>
        <w:t> </w:t>
      </w:r>
    </w:p>
    <w:p w:rsidR="00000000" w:rsidRDefault="00F05CEA">
      <w:pPr>
        <w:pStyle w:val="pj"/>
      </w:pPr>
      <w:r>
        <w:rPr>
          <w:rStyle w:val="s0"/>
        </w:rPr>
        <w:t> </w:t>
      </w:r>
    </w:p>
    <w:p w:rsidR="00000000" w:rsidRDefault="00F05CEA">
      <w:pPr>
        <w:pStyle w:val="pj"/>
      </w:pPr>
      <w:r>
        <w:rPr>
          <w:rStyle w:val="s0"/>
        </w:rPr>
        <w:t> </w:t>
      </w:r>
    </w:p>
    <w:p w:rsidR="00000000" w:rsidRDefault="00F05CEA">
      <w:pPr>
        <w:pStyle w:val="pj"/>
      </w:pPr>
      <w:r>
        <w:rPr>
          <w:rStyle w:val="s0"/>
        </w:rPr>
        <w:t> </w:t>
      </w:r>
    </w:p>
    <w:p w:rsidR="00000000" w:rsidRDefault="00F05CEA">
      <w:pPr>
        <w:pStyle w:val="pj"/>
      </w:pPr>
      <w:r>
        <w:rPr>
          <w:rStyle w:val="s0"/>
        </w:rPr>
        <w:t> </w:t>
      </w:r>
    </w:p>
    <w:sectPr w:rsidR="00000000">
      <w:headerReference w:type="even" r:id="rId14"/>
      <w:headerReference w:type="default" r:id="rId15"/>
      <w:footerReference w:type="even" r:id="rId16"/>
      <w:footerReference w:type="default" r:id="rId17"/>
      <w:headerReference w:type="first" r:id="rId18"/>
      <w:footerReference w:type="first" r:id="rId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5CEA" w:rsidRDefault="00F05CEA" w:rsidP="00F05CEA">
      <w:r>
        <w:separator/>
      </w:r>
    </w:p>
  </w:endnote>
  <w:endnote w:type="continuationSeparator" w:id="0">
    <w:p w:rsidR="00F05CEA" w:rsidRDefault="00F05CEA" w:rsidP="00F05C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CEA" w:rsidRDefault="00F05CE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CEA" w:rsidRDefault="00F05CE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CEA" w:rsidRDefault="00F05CE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5CEA" w:rsidRDefault="00F05CEA" w:rsidP="00F05CEA">
      <w:r>
        <w:separator/>
      </w:r>
    </w:p>
  </w:footnote>
  <w:footnote w:type="continuationSeparator" w:id="0">
    <w:p w:rsidR="00F05CEA" w:rsidRDefault="00F05CEA" w:rsidP="00F05C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CEA" w:rsidRDefault="00F05CE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CEA" w:rsidRDefault="00F05CEA" w:rsidP="00F05CE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05CEA" w:rsidRPr="00F05CEA" w:rsidRDefault="00F05CEA" w:rsidP="00F05CEA">
    <w:pPr>
      <w:pStyle w:val="a6"/>
      <w:spacing w:after="100"/>
      <w:jc w:val="right"/>
      <w:rPr>
        <w:rFonts w:ascii="Arial" w:hAnsi="Arial" w:cs="Arial"/>
        <w:color w:val="808080"/>
        <w:sz w:val="20"/>
      </w:rPr>
    </w:pPr>
    <w:r>
      <w:rPr>
        <w:rFonts w:ascii="Arial" w:hAnsi="Arial" w:cs="Arial"/>
        <w:color w:val="808080"/>
        <w:sz w:val="20"/>
      </w:rPr>
      <w:t>Документ: «Биоотын өндірушілердің биоотын өндірісінің мониторингін жүзеге асыру үшін қажетті есептер ұсыну нысандары мен оларды облыстың, республикалық маңызы бар қаланың және астананың жергілікті атқарушы органына ұсыну қағидаларын бекіту туралы» Қазақстан Республикасы Ауыл шаруашылығы министрінің 2015 жылғы 9 шілдедегі № 4-4/631 бұйрығы (2023.10.02.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CEA" w:rsidRDefault="00F05CE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05CEA"/>
    <w:rsid w:val="00F05C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customStyle="1" w:styleId="s20">
    <w:name w:val="s20"/>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5CEA"/>
    <w:pPr>
      <w:tabs>
        <w:tab w:val="center" w:pos="4677"/>
        <w:tab w:val="right" w:pos="9355"/>
      </w:tabs>
    </w:pPr>
  </w:style>
  <w:style w:type="character" w:customStyle="1" w:styleId="a7">
    <w:name w:val="Верхний колонтитул Знак"/>
    <w:basedOn w:val="a0"/>
    <w:link w:val="a6"/>
    <w:uiPriority w:val="99"/>
    <w:rsid w:val="00F05CEA"/>
    <w:rPr>
      <w:rFonts w:eastAsiaTheme="minorEastAsia"/>
      <w:sz w:val="24"/>
      <w:szCs w:val="24"/>
    </w:rPr>
  </w:style>
  <w:style w:type="paragraph" w:styleId="a8">
    <w:name w:val="footer"/>
    <w:basedOn w:val="a"/>
    <w:link w:val="a9"/>
    <w:uiPriority w:val="99"/>
    <w:unhideWhenUsed/>
    <w:rsid w:val="00F05CEA"/>
    <w:pPr>
      <w:tabs>
        <w:tab w:val="center" w:pos="4677"/>
        <w:tab w:val="right" w:pos="9355"/>
      </w:tabs>
    </w:pPr>
  </w:style>
  <w:style w:type="character" w:customStyle="1" w:styleId="a9">
    <w:name w:val="Нижний колонтитул Знак"/>
    <w:basedOn w:val="a0"/>
    <w:link w:val="a8"/>
    <w:uiPriority w:val="99"/>
    <w:rsid w:val="00F05CE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customStyle="1" w:styleId="p">
    <w:name w:val="p"/>
    <w:basedOn w:val="a"/>
    <w:rPr>
      <w:color w:val="000000"/>
    </w:rPr>
  </w:style>
  <w:style w:type="character" w:customStyle="1" w:styleId="s20">
    <w:name w:val="s20"/>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05CEA"/>
    <w:pPr>
      <w:tabs>
        <w:tab w:val="center" w:pos="4677"/>
        <w:tab w:val="right" w:pos="9355"/>
      </w:tabs>
    </w:pPr>
  </w:style>
  <w:style w:type="character" w:customStyle="1" w:styleId="a7">
    <w:name w:val="Верхний колонтитул Знак"/>
    <w:basedOn w:val="a0"/>
    <w:link w:val="a6"/>
    <w:uiPriority w:val="99"/>
    <w:rsid w:val="00F05CEA"/>
    <w:rPr>
      <w:rFonts w:eastAsiaTheme="minorEastAsia"/>
      <w:sz w:val="24"/>
      <w:szCs w:val="24"/>
    </w:rPr>
  </w:style>
  <w:style w:type="paragraph" w:styleId="a8">
    <w:name w:val="footer"/>
    <w:basedOn w:val="a"/>
    <w:link w:val="a9"/>
    <w:uiPriority w:val="99"/>
    <w:unhideWhenUsed/>
    <w:rsid w:val="00F05CEA"/>
    <w:pPr>
      <w:tabs>
        <w:tab w:val="center" w:pos="4677"/>
        <w:tab w:val="right" w:pos="9355"/>
      </w:tabs>
    </w:pPr>
  </w:style>
  <w:style w:type="character" w:customStyle="1" w:styleId="a9">
    <w:name w:val="Нижний колонтитул Знак"/>
    <w:basedOn w:val="a0"/>
    <w:link w:val="a8"/>
    <w:uiPriority w:val="99"/>
    <w:rsid w:val="00F05CE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9261135" TargetMode="External"/><Relationship Id="rId13" Type="http://schemas.openxmlformats.org/officeDocument/2006/relationships/hyperlink" Target="http://online.zakon.kz/Document/?doc_id=35952169" TargetMode="External"/><Relationship Id="rId18" Type="http://schemas.openxmlformats.org/officeDocument/2006/relationships/header" Target="head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adilet.zan.kz/kaz/origins/V1500012107" TargetMode="External"/><Relationship Id="rId12" Type="http://schemas.openxmlformats.org/officeDocument/2006/relationships/hyperlink" Target="http://online.zakon.kz/Document/?doc_id=35477148" TargetMode="External"/><Relationship Id="rId17"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5212069" TargetMode="External"/><Relationship Id="rId5" Type="http://schemas.openxmlformats.org/officeDocument/2006/relationships/footnotes" Target="footnotes.xml"/><Relationship Id="rId15" Type="http://schemas.openxmlformats.org/officeDocument/2006/relationships/header" Target="header2.xml"/><Relationship Id="rId10" Type="http://schemas.openxmlformats.org/officeDocument/2006/relationships/hyperlink" Target="http://online.zakon.kz/Document/?doc_id=35212069"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4478572" TargetMode="External"/><Relationship Id="rId1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1385</Characters>
  <Application>Microsoft Office Word</Application>
  <DocSecurity>0</DocSecurity>
  <Lines>11</Lines>
  <Paragraphs>3</Paragraphs>
  <ScaleCrop>false</ScaleCrop>
  <Company>SPecialiST RePack</Company>
  <LinksUpToDate>false</LinksUpToDate>
  <CharactersWithSpaces>1506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«Биоотын өндірушілердің биоотын өндірісінің мониторингін жүзеге асыру үшін қажетті есептер ұсыну нысандары мен оларды облыстың, республикалық маңызы бар қаланың және астананың жергілікті атқарушы органына ұсыну қағидаларын бекіту туралы» Қазақстан Республикасы Ауыл шаруашылығы министрінің 2015 жылғы 9 шілдедегі № 4-4/631 бұйрығы (2023.10.02. берілген өзгерістермен) (©Paragraph 2024)</dc:title>
  <dc:subject/>
  <dc:creator>Сергей Мельников</dc:creator>
  <cp:keywords/>
  <dc:description/>
  <cp:lastModifiedBy>Сергей Мельников</cp:lastModifiedBy>
  <cp:revision>2</cp:revision>
  <dcterms:created xsi:type="dcterms:W3CDTF">2024-05-01T16:01:00Z</dcterms:created>
  <dcterms:modified xsi:type="dcterms:W3CDTF">2024-05-01T16:01:00Z</dcterms:modified>
</cp:coreProperties>
</file>