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2B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июня 2022 года № 409 «Об утверждении Правил включения промышленно-инновационных проектов в единую карту индустриализации и признании утратившими силу некоторых решений Правительства Республики Казахста</w:t>
      </w:r>
      <w:r>
        <w:rPr>
          <w:rStyle w:val="s0"/>
          <w:b/>
          <w:bCs/>
        </w:rPr>
        <w:t>н» (с изменениями от 22.09.2022 г.) (утратило силу)</w:t>
      </w:r>
    </w:p>
    <w:p w:rsidR="00000000" w:rsidRDefault="00E122B1">
      <w:pPr>
        <w:pStyle w:val="pj"/>
      </w:pPr>
      <w:r>
        <w:rPr>
          <w:rStyle w:val="s0"/>
          <w:b/>
          <w:bCs/>
        </w:rPr>
        <w:t> </w:t>
      </w:r>
    </w:p>
    <w:p w:rsidR="00000000" w:rsidRDefault="00E122B1">
      <w:pPr>
        <w:pStyle w:val="pj"/>
      </w:pPr>
      <w:r>
        <w:rPr>
          <w:rStyle w:val="s0"/>
        </w:rPr>
        <w:t xml:space="preserve">Опубликовано: </w:t>
      </w:r>
      <w:hyperlink r:id="rId7" w:anchor="!/doc/169207/rus" w:history="1">
        <w:r>
          <w:rPr>
            <w:rStyle w:val="a4"/>
          </w:rPr>
          <w:t>ИС «Эталонный контрольный банк НПА РК в электронном виде» 27 июня 2022 г.</w:t>
        </w:r>
      </w:hyperlink>
      <w:r>
        <w:rPr>
          <w:rStyle w:val="s0"/>
        </w:rPr>
        <w:t>; САПП Республики Казахстан 2022 г., № 36, ст. 217</w:t>
      </w:r>
    </w:p>
    <w:p w:rsidR="00000000" w:rsidRDefault="00E122B1">
      <w:pPr>
        <w:pStyle w:val="pj"/>
      </w:pPr>
      <w:r>
        <w:rPr>
          <w:rStyle w:val="s0"/>
        </w:rPr>
        <w:t> </w:t>
      </w:r>
    </w:p>
    <w:p w:rsidR="00000000" w:rsidRDefault="00E122B1">
      <w:pPr>
        <w:pStyle w:val="pj"/>
      </w:pPr>
      <w:r>
        <w:rPr>
          <w:rStyle w:val="s0"/>
        </w:rPr>
        <w:t>Внесены изменения:</w:t>
      </w:r>
    </w:p>
    <w:p w:rsidR="00000000" w:rsidRDefault="00E122B1">
      <w:pPr>
        <w:pStyle w:val="pj"/>
      </w:pPr>
      <w:r>
        <w:rPr>
          <w:rStyle w:val="s0"/>
        </w:rPr>
        <w:t> </w:t>
      </w:r>
    </w:p>
    <w:p w:rsidR="00000000" w:rsidRDefault="00E122B1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22.09.22 г. № 725 (</w:t>
      </w:r>
      <w:hyperlink r:id="rId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22 сентября </w:t>
      </w:r>
      <w:r>
        <w:rPr>
          <w:rStyle w:val="s0"/>
        </w:rPr>
        <w:t>2022 г.);</w:t>
      </w:r>
    </w:p>
    <w:p w:rsidR="00000000" w:rsidRDefault="00E122B1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16.03.23 г. № 225</w:t>
      </w:r>
    </w:p>
    <w:p w:rsidR="00000000" w:rsidRDefault="00E122B1">
      <w:pPr>
        <w:pStyle w:val="pj"/>
      </w:pPr>
      <w:r>
        <w:rPr>
          <w:rStyle w:val="s0"/>
        </w:rPr>
        <w:t> </w:t>
      </w:r>
    </w:p>
    <w:p w:rsidR="00000000" w:rsidRDefault="00E122B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12 октября 2023 года № 903</w:t>
      </w:r>
    </w:p>
    <w:p w:rsidR="00000000" w:rsidRDefault="00E122B1">
      <w:pPr>
        <w:pStyle w:val="pj"/>
      </w:pPr>
      <w:r>
        <w:rPr>
          <w:rStyle w:val="s0"/>
        </w:rPr>
        <w:t> </w:t>
      </w:r>
    </w:p>
    <w:p w:rsidR="00000000" w:rsidRDefault="00E122B1">
      <w:pPr>
        <w:pStyle w:val="pj"/>
      </w:pPr>
      <w:r>
        <w:rPr>
          <w:rStyle w:val="s0"/>
        </w:rPr>
        <w:t>Предыдущие редакции:</w:t>
      </w:r>
    </w:p>
    <w:p w:rsidR="00000000" w:rsidRDefault="00E122B1">
      <w:pPr>
        <w:pStyle w:val="pj"/>
      </w:pPr>
      <w:r>
        <w:rPr>
          <w:rStyle w:val="s0"/>
        </w:rPr>
        <w:t> </w:t>
      </w:r>
    </w:p>
    <w:p w:rsidR="00000000" w:rsidRDefault="00E122B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22.09.22 г.</w:t>
      </w:r>
    </w:p>
    <w:p w:rsidR="00000000" w:rsidRDefault="00E122B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16.03.23 г.</w:t>
      </w:r>
    </w:p>
    <w:p w:rsidR="00000000" w:rsidRDefault="00E122B1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2B1" w:rsidRDefault="00E122B1" w:rsidP="00E122B1">
      <w:r>
        <w:separator/>
      </w:r>
    </w:p>
  </w:endnote>
  <w:endnote w:type="continuationSeparator" w:id="0">
    <w:p w:rsidR="00E122B1" w:rsidRDefault="00E122B1" w:rsidP="00E12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2B1" w:rsidRDefault="00E122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2B1" w:rsidRDefault="00E122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2B1" w:rsidRDefault="00E122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2B1" w:rsidRDefault="00E122B1" w:rsidP="00E122B1">
      <w:r>
        <w:separator/>
      </w:r>
    </w:p>
  </w:footnote>
  <w:footnote w:type="continuationSeparator" w:id="0">
    <w:p w:rsidR="00E122B1" w:rsidRDefault="00E122B1" w:rsidP="00E122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2B1" w:rsidRDefault="00E122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2B1" w:rsidRDefault="00E122B1" w:rsidP="00E122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2B1" w:rsidRPr="00E122B1" w:rsidRDefault="00E122B1" w:rsidP="00E122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июня 2022 года № 409 «Об утверждении Правил включения промышленно-инновационных проектов в единую карту индустриализации и признании утратившими силу некоторых решений Правительства Республики Казахстан» (с изменениями от 22.09.2022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2B1" w:rsidRDefault="00E122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2B1"/>
    <w:rsid w:val="00E12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2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2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2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2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2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2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2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2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33077" TargetMode="External"/><Relationship Id="rId13" Type="http://schemas.openxmlformats.org/officeDocument/2006/relationships/hyperlink" Target="http://online.zakon.kz/Document/?doc_id=3378259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04254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9804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68876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3307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июня 2022 года № 409 «Об утверждении Правил включения промышленно-инновационных проектов в единую карту индустриализации и признании утратившими силу некоторых решений Правительства Республики Казахстан» (с изменениями от 22.09.2022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2023-11-19T11:05:00Z</dcterms:created>
  <dcterms:modified xsi:type="dcterms:W3CDTF">2023-11-19T11:05:00Z</dcterms:modified>
</cp:coreProperties>
</file>