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4DB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ноября 2017 года № 710 «Об утверждении перечня объектов, не подлежащих передаче для реализации государственно-частного партнерства, в том числе в концессию» (с изменениями от 13.03.2021 г.)</w:t>
      </w:r>
    </w:p>
    <w:p w:rsidR="00000000" w:rsidRDefault="00C54DB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54DB4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md/115752/rus" w:history="1">
        <w:r>
          <w:rPr>
            <w:rStyle w:val="a4"/>
          </w:rPr>
          <w:t>ИС «Эталонный контрольный банк НПА РК в электронном виде» 8 ноября 2017 г.</w:t>
        </w:r>
      </w:hyperlink>
      <w:r>
        <w:rPr>
          <w:rStyle w:val="s0"/>
        </w:rPr>
        <w:t>; «Казахстанская правда» от 14 ноября 2017 г. № 219 (28598); САПП Республики Казахстан 2017 г., № 54, ст. 354</w:t>
      </w:r>
    </w:p>
    <w:p w:rsidR="00000000" w:rsidRDefault="00C54DB4">
      <w:pPr>
        <w:ind w:firstLine="397"/>
        <w:jc w:val="both"/>
      </w:pPr>
      <w:r>
        <w:rPr>
          <w:rStyle w:val="s0"/>
        </w:rPr>
        <w:t> </w:t>
      </w:r>
    </w:p>
    <w:p w:rsidR="00000000" w:rsidRDefault="00C54DB4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C54DB4">
      <w:pPr>
        <w:ind w:firstLine="397"/>
        <w:jc w:val="both"/>
      </w:pPr>
      <w:r>
        <w:rPr>
          <w:rStyle w:val="s0"/>
        </w:rPr>
        <w:t> </w:t>
      </w:r>
    </w:p>
    <w:p w:rsidR="00000000" w:rsidRDefault="00C54DB4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13.03.21 г. № 136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54DB4">
      <w:pPr>
        <w:ind w:firstLine="397"/>
        <w:jc w:val="both"/>
      </w:pPr>
      <w:r>
        <w:rPr>
          <w:rStyle w:val="s0"/>
        </w:rPr>
        <w:t> </w:t>
      </w:r>
    </w:p>
    <w:p w:rsidR="00000000" w:rsidRDefault="00C54DB4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C54DB4">
      <w:pPr>
        <w:ind w:firstLine="397"/>
        <w:jc w:val="both"/>
      </w:pPr>
      <w:r>
        <w:rPr>
          <w:rStyle w:val="s0"/>
        </w:rPr>
        <w:t> </w:t>
      </w:r>
    </w:p>
    <w:p w:rsidR="00000000" w:rsidRDefault="00C54DB4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13.03.21 г.</w:t>
      </w:r>
    </w:p>
    <w:p w:rsidR="00000000" w:rsidRDefault="00C54DB4">
      <w:pPr>
        <w:ind w:firstLine="397"/>
        <w:jc w:val="both"/>
      </w:pPr>
      <w:r>
        <w:rPr>
          <w:rStyle w:val="s0"/>
        </w:rPr>
        <w:t> </w:t>
      </w:r>
    </w:p>
    <w:p w:rsidR="00000000" w:rsidRDefault="00C54DB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DB4" w:rsidRDefault="00C54DB4" w:rsidP="00C54DB4">
      <w:r>
        <w:separator/>
      </w:r>
    </w:p>
  </w:endnote>
  <w:endnote w:type="continuationSeparator" w:id="0">
    <w:p w:rsidR="00C54DB4" w:rsidRDefault="00C54DB4" w:rsidP="00C54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B4" w:rsidRDefault="00C54D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B4" w:rsidRDefault="00C54D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B4" w:rsidRDefault="00C54D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DB4" w:rsidRDefault="00C54DB4" w:rsidP="00C54DB4">
      <w:r>
        <w:separator/>
      </w:r>
    </w:p>
  </w:footnote>
  <w:footnote w:type="continuationSeparator" w:id="0">
    <w:p w:rsidR="00C54DB4" w:rsidRDefault="00C54DB4" w:rsidP="00C54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B4" w:rsidRDefault="00C54D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B4" w:rsidRDefault="00C54DB4" w:rsidP="00C54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4DB4" w:rsidRPr="00C54DB4" w:rsidRDefault="00C54DB4" w:rsidP="00C54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ноября 2017 года № 710 «Об утверждении перечня объектов, не подлежащих передаче для реализации государственно-частного партнерства, в том числе в концессию» (с изменениями от 13.03.2021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B4" w:rsidRDefault="00C54D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4DB4"/>
    <w:rsid w:val="00C5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D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D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4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4D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4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4D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301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2727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081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870</Characters>
  <Application>Microsoft Office Word</Application>
  <DocSecurity>0</DocSecurity>
  <Lines>7</Lines>
  <Paragraphs>1</Paragraphs>
  <ScaleCrop>false</ScaleCrop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ноября 2017 года № 710 «Об утверждении перечня объектов, не подлежащих передаче для реализации государственно-частного партнерства, в том числе в концессию» (с изменениями от 13.03.2021 г.) (©Paragraph 2023)</dc:title>
  <dc:subject/>
  <dc:creator>Сергей М</dc:creator>
  <cp:keywords/>
  <dc:description/>
  <cp:lastModifiedBy>Сергей М</cp:lastModifiedBy>
  <cp:revision>2</cp:revision>
  <dcterms:created xsi:type="dcterms:W3CDTF">2023-11-09T16:23:00Z</dcterms:created>
  <dcterms:modified xsi:type="dcterms:W3CDTF">2023-11-09T16:23:00Z</dcterms:modified>
</cp:coreProperties>
</file>