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6"/>
        <w:gridCol w:w="689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B064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14475" cy="1800225"/>
                  <wp:effectExtent l="0" t="0" r="9525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39925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4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B064A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Дауленов Мирас Мухтарович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B064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B064A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B064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64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Президент Coventry University Kazakhstan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B064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64A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01.06.1983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B064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64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Восточно-Казахстанская область; г. Усть-Каменогорск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B064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64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B06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Женат</w:t>
            </w:r>
          </w:p>
          <w:p w:rsidR="00000000" w:rsidRDefault="007B06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B064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64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B06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Казахский, русский, английский, польский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64A">
            <w:pPr>
              <w:pStyle w:val="p"/>
              <w:ind w:left="72"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Восточно-Казахстанский Государственный Университет им. С. Аманжолова, с отличием (2004, магистратура 2006)</w:t>
            </w:r>
          </w:p>
          <w:p w:rsidR="00000000" w:rsidRDefault="007B064A">
            <w:pPr>
              <w:pStyle w:val="p"/>
              <w:ind w:left="72" w:firstLine="4"/>
            </w:pPr>
            <w:r>
              <w:rPr>
                <w:rStyle w:val="s0"/>
                <w:i/>
                <w:iCs/>
              </w:rPr>
              <w:t>Квалификация «Юрист»</w:t>
            </w:r>
          </w:p>
          <w:p w:rsidR="00000000" w:rsidRDefault="007B064A">
            <w:pPr>
              <w:pStyle w:val="p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Обладатель Международной стипендии Президента Республики Казахстан «Болашак» (2007-2012)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Вроцлавский Университет, Республик </w:t>
            </w:r>
            <w:r>
              <w:rPr>
                <w:rStyle w:val="s0"/>
              </w:rPr>
              <w:t>Польша, докторантура (2012)</w:t>
            </w:r>
          </w:p>
          <w:p w:rsidR="00000000" w:rsidRDefault="007B064A">
            <w:pPr>
              <w:pStyle w:val="p"/>
              <w:ind w:left="72" w:firstLine="4"/>
            </w:pPr>
            <w:r>
              <w:rPr>
                <w:rStyle w:val="s0"/>
                <w:i/>
                <w:iCs/>
              </w:rPr>
              <w:t>Доктор PhD, право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64A">
            <w:pPr>
              <w:pStyle w:val="p"/>
              <w:ind w:left="72"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Юрисконсульт ТОО «Юридическая фирма Қорғау», Усть-Каменогорск (2003-2004);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Помощник адвоката ВК Коллегии Адвокатов, Усть-Каменогорск (2004-2005);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Юрисконсульт ТОО «Юридическая фирма Бона Фиде», Усть-Каменогорск (2006-2007);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Юрисконсульт ТОО «Ульба-Фтор Комплекс», дочерняя компания АО «УМЗ» АО «НК КазАтомПром», Усть-Каменогорск (2007-2009);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Преподаватель Вроцлавского университета по Международном</w:t>
            </w:r>
            <w:r>
              <w:rPr>
                <w:rStyle w:val="s0"/>
              </w:rPr>
              <w:t>у праву и Право Европейского Совета (2009-2012);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Заведующий кафедрой международного права, КАЗГЮУ, Астана (2012-2015);</w:t>
            </w:r>
          </w:p>
          <w:p w:rsidR="00000000" w:rsidRDefault="007B064A">
            <w:pPr>
              <w:pStyle w:val="p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Председателя Правления - Директор Академии фундаментальных и прикладных наук имени Салыка Зиманова (проректор по научной </w:t>
            </w:r>
            <w:r>
              <w:rPr>
                <w:rStyle w:val="s0"/>
              </w:rPr>
              <w:t>работе), КАЗГЮУ, Астана (2015-09.2018);</w:t>
            </w:r>
          </w:p>
          <w:p w:rsidR="00000000" w:rsidRDefault="007B064A">
            <w:pPr>
              <w:pStyle w:val="p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Провост - Директор Академии правовых и экономических исследований им. С. Зиманова Университета КАЗГЮУ им. М.С. Нарикбаева (03.09.2018-12.2019);</w:t>
            </w:r>
          </w:p>
          <w:p w:rsidR="00000000" w:rsidRDefault="007B064A">
            <w:pPr>
              <w:pStyle w:val="p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Вице-министр образования и науки Республики Казахстан (</w:t>
            </w:r>
            <w:hyperlink r:id="rId8" w:history="1">
              <w:r>
                <w:rPr>
                  <w:rStyle w:val="a4"/>
                </w:rPr>
                <w:t>12.2019</w:t>
              </w:r>
            </w:hyperlink>
            <w:r>
              <w:t>-</w:t>
            </w:r>
            <w:hyperlink r:id="rId9" w:history="1">
              <w:r>
                <w:rPr>
                  <w:rStyle w:val="a4"/>
                </w:rPr>
                <w:t>05.2021</w:t>
              </w:r>
            </w:hyperlink>
            <w:r>
              <w:t>);</w:t>
            </w:r>
          </w:p>
          <w:p w:rsidR="00000000" w:rsidRDefault="007B064A">
            <w:pPr>
              <w:pStyle w:val="p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Президент, Председатель правления НАО «Университет Нархоз» (</w:t>
            </w:r>
            <w:hyperlink r:id="rId10" w:history="1">
              <w:r>
                <w:rPr>
                  <w:rStyle w:val="a4"/>
                </w:rPr>
                <w:t>05.2021</w:t>
              </w:r>
            </w:hyperlink>
            <w:r>
              <w:rPr>
                <w:rStyle w:val="s0"/>
              </w:rPr>
              <w:t>-17.06.2024);</w:t>
            </w:r>
          </w:p>
          <w:p w:rsidR="00000000" w:rsidRDefault="007B064A">
            <w:pPr>
              <w:pStyle w:val="p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Президент Coventry University Kazakhstan (с 17.06.2024)</w:t>
            </w:r>
          </w:p>
        </w:tc>
      </w:tr>
      <w:tr w:rsidR="00000000">
        <w:trPr>
          <w:trHeight w:val="11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64A">
            <w:pPr>
              <w:pStyle w:val="p"/>
              <w:ind w:left="72" w:firstLine="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Член Научно-консультативного совета при Экономическом Суде СНГ;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Тренер команды Университета КАЗГЮУ для принятия участия в Международных игровых судебных процессах на кубок им. Ф. Джессопа;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Рецензент Wrocław Review of Law, Administration and Economics;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Рецензент журнала «Право и государство»;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Член Научно-консульта</w:t>
            </w:r>
            <w:r>
              <w:rPr>
                <w:rStyle w:val="s0"/>
              </w:rPr>
              <w:t>тивного совета при Верховном Суде РК по рассмотрению вопросов применения норм административного и других отраслей законодательства (</w:t>
            </w:r>
            <w:hyperlink r:id="rId11" w:history="1">
              <w:r>
                <w:rPr>
                  <w:rStyle w:val="a4"/>
                </w:rPr>
                <w:t>20.05.2016</w:t>
              </w:r>
            </w:hyperlink>
            <w:r>
              <w:rPr>
                <w:rStyle w:val="s0"/>
              </w:rPr>
              <w:t xml:space="preserve">, </w:t>
            </w:r>
            <w:hyperlink r:id="rId12" w:history="1">
              <w:r>
                <w:rPr>
                  <w:rStyle w:val="a4"/>
                </w:rPr>
                <w:t>19.01.2018</w:t>
              </w:r>
            </w:hyperlink>
            <w:r>
              <w:rPr>
                <w:rStyle w:val="s0"/>
              </w:rPr>
              <w:t xml:space="preserve">, </w:t>
            </w:r>
            <w:hyperlink r:id="rId13" w:history="1">
              <w:r>
                <w:rPr>
                  <w:rStyle w:val="a4"/>
                </w:rPr>
                <w:t>18.01.2019</w:t>
              </w:r>
            </w:hyperlink>
            <w:r>
              <w:rPr>
                <w:rStyle w:val="s0"/>
              </w:rPr>
              <w:t xml:space="preserve">, </w:t>
            </w:r>
            <w:hyperlink r:id="rId14" w:history="1">
              <w:r>
                <w:rPr>
                  <w:rStyle w:val="a4"/>
                </w:rPr>
                <w:t>05.02.2020</w:t>
              </w:r>
            </w:hyperlink>
            <w:r>
              <w:t xml:space="preserve">, </w:t>
            </w:r>
            <w:hyperlink r:id="rId15" w:history="1">
              <w:r>
                <w:rPr>
                  <w:rStyle w:val="a4"/>
                </w:rPr>
                <w:t>21.04.2022</w:t>
              </w:r>
            </w:hyperlink>
            <w:r>
              <w:t xml:space="preserve">, с </w:t>
            </w:r>
            <w:hyperlink r:id="rId16" w:history="1">
              <w:r>
                <w:rPr>
                  <w:rStyle w:val="a4"/>
                </w:rPr>
                <w:t>14.03.2023</w:t>
              </w:r>
            </w:hyperlink>
            <w:r>
              <w:t>)</w:t>
            </w:r>
            <w:r>
              <w:rPr>
                <w:rStyle w:val="s0"/>
              </w:rPr>
              <w:t>;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Рецензент Вестника института законодательства Республики Казахстан;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Член Исполнительного совета Азиатского сообщества международного права (Asian Society of Int</w:t>
            </w:r>
            <w:r>
              <w:rPr>
                <w:rStyle w:val="s0"/>
              </w:rPr>
              <w:t xml:space="preserve">ernational Law - AsianSIL) (с </w:t>
            </w:r>
            <w:hyperlink r:id="rId17" w:history="1">
              <w:r>
                <w:rPr>
                  <w:rStyle w:val="a4"/>
                </w:rPr>
                <w:t>09.2017</w:t>
              </w:r>
            </w:hyperlink>
            <w:r>
              <w:rPr>
                <w:rStyle w:val="s0"/>
              </w:rPr>
              <w:t>)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Президент, Председатель правления НАО «Университет Нархоз» (05.2021-06.2024);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Член Высшей научно-технической комиссии при Правительстве Республики К</w:t>
            </w:r>
            <w:r>
              <w:t xml:space="preserve">азахстан (с </w:t>
            </w:r>
            <w:hyperlink r:id="rId18" w:history="1">
              <w:r>
                <w:rPr>
                  <w:rStyle w:val="a4"/>
                </w:rPr>
                <w:t>25.05.2022</w:t>
              </w:r>
            </w:hyperlink>
            <w:r>
              <w:t>);</w:t>
            </w:r>
          </w:p>
          <w:p w:rsidR="00000000" w:rsidRDefault="007B064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Член научно-консультативного совета при Конституционном Суде Республики Казахстан (с </w:t>
            </w:r>
            <w:hyperlink r:id="rId19" w:history="1">
              <w:r>
                <w:rPr>
                  <w:rStyle w:val="a4"/>
                </w:rPr>
                <w:t>26.01.2023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68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64A">
            <w:pPr>
              <w:pStyle w:val="p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7B06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Вице-президент Азиатского сообщества международного права (Asian Society of International Law - AsianSIL)</w:t>
            </w:r>
          </w:p>
        </w:tc>
      </w:tr>
    </w:tbl>
    <w:p w:rsidR="00000000" w:rsidRDefault="007B064A">
      <w:pPr>
        <w:pStyle w:val="pj"/>
      </w:pPr>
      <w:r>
        <w:rPr>
          <w:rStyle w:val="s0"/>
        </w:rPr>
        <w:t> </w:t>
      </w:r>
    </w:p>
    <w:p w:rsidR="00000000" w:rsidRDefault="007B064A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064A" w:rsidRDefault="007B064A" w:rsidP="007B064A">
      <w:r>
        <w:separator/>
      </w:r>
    </w:p>
  </w:endnote>
  <w:endnote w:type="continuationSeparator" w:id="0">
    <w:p w:rsidR="007B064A" w:rsidRDefault="007B064A" w:rsidP="007B0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64A" w:rsidRDefault="007B064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64A" w:rsidRDefault="007B064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64A" w:rsidRDefault="007B064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064A" w:rsidRDefault="007B064A" w:rsidP="007B064A">
      <w:r>
        <w:separator/>
      </w:r>
    </w:p>
  </w:footnote>
  <w:footnote w:type="continuationSeparator" w:id="0">
    <w:p w:rsidR="007B064A" w:rsidRDefault="007B064A" w:rsidP="007B06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64A" w:rsidRDefault="007B064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64A" w:rsidRDefault="007B064A" w:rsidP="007B064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064A" w:rsidRPr="007B064A" w:rsidRDefault="007B064A" w:rsidP="007B064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Дауленов Мирас Мухтарович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64A" w:rsidRDefault="007B064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064A"/>
    <w:rsid w:val="007B0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B064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B064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B06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B064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B06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B06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B064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B064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B06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B064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B06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B06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79655" TargetMode="External"/><Relationship Id="rId13" Type="http://schemas.openxmlformats.org/officeDocument/2006/relationships/hyperlink" Target="http://online.zakon.kz/Document/?doc_id=32389822" TargetMode="External"/><Relationship Id="rId18" Type="http://schemas.openxmlformats.org/officeDocument/2006/relationships/hyperlink" Target="http://online.zakon.kz/Document/?doc_id=3919763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4643583" TargetMode="External"/><Relationship Id="rId17" Type="http://schemas.openxmlformats.org/officeDocument/2006/relationships/hyperlink" Target="http://online.zakon.kz/Document/?doc_id=3690801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6307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4396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1279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695671" TargetMode="External"/><Relationship Id="rId19" Type="http://schemas.openxmlformats.org/officeDocument/2006/relationships/hyperlink" Target="http://online.zakon.kz/Document/?doc_id=371236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48900" TargetMode="External"/><Relationship Id="rId14" Type="http://schemas.openxmlformats.org/officeDocument/2006/relationships/hyperlink" Target="http://online.zakon.kz/Document/?doc_id=3686828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553</Words>
  <Characters>3153</Characters>
  <Application>Microsoft Office Word</Application>
  <DocSecurity>0</DocSecurity>
  <Lines>26</Lines>
  <Paragraphs>7</Paragraphs>
  <ScaleCrop>false</ScaleCrop>
  <Company/>
  <LinksUpToDate>false</LinksUpToDate>
  <CharactersWithSpaces>3699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2025-05-12T05:05:00Z</dcterms:created>
  <dcterms:modified xsi:type="dcterms:W3CDTF">2025-05-12T05:05:00Z</dcterms:modified>
</cp:coreProperties>
</file>