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7752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бюджеттен қаржыландырылатын ғылыми, ғылыми-техникалық жобалар мен бағдарламаларды жңне олардың орындалуы жөніндегі есептерді мемлекеттік есепке алу қағидаларын бекіту туралы» Қазақстан Республикасы Білім жңне ғылым министрінің 2015 жылғы 31 на</w:t>
      </w:r>
      <w:r>
        <w:rPr>
          <w:rStyle w:val="s0"/>
          <w:b/>
          <w:bCs/>
        </w:rPr>
        <w:t>урыздағы № 149 бұйрығына өзгерістер енгізу туралы» Қазақстан Республикасы Ғылым жңне жоғары білім министрінің 2024 жылғы 10 сңуірдегі № 160 бұйрығы (күші жойылды)</w:t>
      </w:r>
    </w:p>
    <w:p w:rsidR="00000000" w:rsidRDefault="00A67752">
      <w:pPr>
        <w:pStyle w:val="pj"/>
      </w:pPr>
      <w:r>
        <w:rPr>
          <w:rStyle w:val="s0"/>
          <w:b/>
          <w:bCs/>
        </w:rPr>
        <w:t> </w:t>
      </w:r>
    </w:p>
    <w:p w:rsidR="00000000" w:rsidRDefault="00A6775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11 сәуірде № 34249 тіркелді</w:t>
      </w:r>
    </w:p>
    <w:p w:rsidR="00000000" w:rsidRDefault="00A67752">
      <w:pPr>
        <w:pStyle w:val="pj"/>
      </w:pPr>
      <w:r>
        <w:rPr>
          <w:rStyle w:val="s0"/>
        </w:rPr>
        <w:t> </w:t>
      </w:r>
    </w:p>
    <w:p w:rsidR="00000000" w:rsidRDefault="00A67752">
      <w:pPr>
        <w:pStyle w:val="pj"/>
      </w:pPr>
      <w:r>
        <w:rPr>
          <w:rStyle w:val="s0"/>
        </w:rPr>
        <w:t xml:space="preserve">Жариялануы: </w:t>
      </w:r>
      <w:hyperlink r:id="rId7" w:anchor="!/doc/195546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2024 ж. 17 сәуірде</w:t>
        </w:r>
      </w:hyperlink>
    </w:p>
    <w:p w:rsidR="00000000" w:rsidRDefault="00A67752">
      <w:pPr>
        <w:pStyle w:val="pj"/>
      </w:pPr>
      <w:r>
        <w:rPr>
          <w:rStyle w:val="s0"/>
        </w:rPr>
        <w:t> </w:t>
      </w:r>
    </w:p>
    <w:p w:rsidR="00000000" w:rsidRDefault="00A6775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2024 жылғы 31 желтоқсандағы № 630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A6775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752" w:rsidRDefault="00A67752" w:rsidP="00A67752">
      <w:r>
        <w:separator/>
      </w:r>
    </w:p>
  </w:endnote>
  <w:endnote w:type="continuationSeparator" w:id="0">
    <w:p w:rsidR="00A67752" w:rsidRDefault="00A67752" w:rsidP="00A67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752" w:rsidRDefault="00A677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752" w:rsidRDefault="00A677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752" w:rsidRDefault="00A677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752" w:rsidRDefault="00A67752" w:rsidP="00A67752">
      <w:r>
        <w:separator/>
      </w:r>
    </w:p>
  </w:footnote>
  <w:footnote w:type="continuationSeparator" w:id="0">
    <w:p w:rsidR="00A67752" w:rsidRDefault="00A67752" w:rsidP="00A677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752" w:rsidRDefault="00A677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752" w:rsidRDefault="00A67752" w:rsidP="00A67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7752" w:rsidRPr="00A67752" w:rsidRDefault="00A67752" w:rsidP="00A677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бюджеттен қаржыландырылатын ғылыми, ғылыми-техникалық жобалар мен бағдарламаларды және олардың орындалуы жөніндегі есептерді мемлекеттік есепке алу қағидаларын бекіту туралы» Қазақстан Республикасы Білім және ғылым министрінің 2015 жылғы 31 наурыздағы № 149 бұйрығына өзгерістер енгізу туралы» Қазақстан Республикасы Ғылым және жоғары білім министрінің 2024 жылғы 10 сәуірдегі № 160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752" w:rsidRDefault="00A677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7752"/>
    <w:rsid w:val="00A6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7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77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7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77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77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77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77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77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186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773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2025-02-23T02:16:00Z</dcterms:created>
  <dcterms:modified xsi:type="dcterms:W3CDTF">2025-02-23T02:16:00Z</dcterms:modified>
</cp:coreProperties>
</file>