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7B5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февраля 2021 года № 1183-IX «О внесении изменений в Хозяйственный кодекс Украины относительно устранения правовых коллизий в требованиях к уставов обществ с ограниченной и дополнительной ответственностью»</w:t>
      </w:r>
    </w:p>
    <w:p w:rsidR="00000000" w:rsidRDefault="00497B5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97B58">
      <w:pPr>
        <w:ind w:firstLine="397"/>
        <w:jc w:val="both"/>
      </w:pPr>
      <w:r>
        <w:rPr>
          <w:rStyle w:val="s0"/>
        </w:rPr>
        <w:t>Опубликован: «Голос Украины» от 26.02.2021 г., № 37.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B58" w:rsidRDefault="00497B58" w:rsidP="00497B58">
      <w:r>
        <w:separator/>
      </w:r>
    </w:p>
  </w:endnote>
  <w:endnote w:type="continuationSeparator" w:id="0">
    <w:p w:rsidR="00497B58" w:rsidRDefault="00497B58" w:rsidP="00497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58" w:rsidRDefault="00497B5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58" w:rsidRDefault="00497B5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58" w:rsidRDefault="00497B5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B58" w:rsidRDefault="00497B58" w:rsidP="00497B58">
      <w:r>
        <w:separator/>
      </w:r>
    </w:p>
  </w:footnote>
  <w:footnote w:type="continuationSeparator" w:id="0">
    <w:p w:rsidR="00497B58" w:rsidRDefault="00497B58" w:rsidP="00497B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58" w:rsidRDefault="00497B5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58" w:rsidRDefault="00497B58" w:rsidP="00497B5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7B58" w:rsidRPr="00497B58" w:rsidRDefault="00497B58" w:rsidP="00497B5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февраля 2021 года № 1183-IX «О внесении изменений в Хозяйственный кодекс Украины относительно устранения правовых коллизий в требованиях к уставов обществ с ограниченной и дополнительной ответственностью»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58" w:rsidRDefault="00497B5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7B58"/>
    <w:rsid w:val="00497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97B5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97B5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97B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97B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97B5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97B5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97B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97B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241</Characters>
  <Application>Microsoft Office Word</Application>
  <DocSecurity>0</DocSecurity>
  <Lines>2</Lines>
  <Paragraphs>1</Paragraphs>
  <ScaleCrop>false</ScaleCrop>
  <Company>SPecialiST RePack</Company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февраля 2021 года № 1183-IX «О внесении изменений в Хозяйственный кодекс Украины относительно устранения правовых коллизий в требованиях к уставов обществ с ограниченной и дополнительной ответственностью»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2024-01-01T17:12:00Z</dcterms:created>
  <dcterms:modified xsi:type="dcterms:W3CDTF">2024-01-01T17:12:00Z</dcterms:modified>
</cp:coreProperties>
</file>