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61F3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июня 2023 года № 475</w:t>
      </w:r>
      <w:r>
        <w:rPr>
          <w:rStyle w:val="s1"/>
        </w:rPr>
        <w:br/>
        <w:t>Об установлении предельной величины процентной ставки комиссионного вознаграждения акционерного общества «Государственный фонд социального страхования</w:t>
      </w:r>
    </w:p>
    <w:p w:rsidR="00000000" w:rsidRDefault="008661F3">
      <w:pPr>
        <w:pStyle w:val="pj"/>
      </w:pPr>
      <w:r>
        <w:t> </w:t>
      </w:r>
    </w:p>
    <w:p w:rsidR="00000000" w:rsidRDefault="008661F3">
      <w:pPr>
        <w:pStyle w:val="pj"/>
      </w:pPr>
      <w:r>
        <w:rPr>
          <w:rStyle w:val="s0"/>
        </w:rPr>
        <w:t xml:space="preserve">В соответствии с </w:t>
      </w:r>
      <w:hyperlink r:id="rId7" w:anchor="sub_id=110001" w:history="1">
        <w:r>
          <w:rPr>
            <w:rStyle w:val="a5"/>
          </w:rPr>
          <w:t>подпунктом 1) статьи 11</w:t>
        </w:r>
      </w:hyperlink>
      <w:r>
        <w:rPr>
          <w:rStyle w:val="s0"/>
        </w:rPr>
        <w:t xml:space="preserve"> Социального кодекса Республики Казахстан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661F3">
      <w:pPr>
        <w:pStyle w:val="pj"/>
      </w:pPr>
      <w:r>
        <w:rPr>
          <w:rStyle w:val="s0"/>
        </w:rPr>
        <w:t>1. Установить предельную величину процентной ставки комисс</w:t>
      </w:r>
      <w:r>
        <w:rPr>
          <w:rStyle w:val="s0"/>
        </w:rPr>
        <w:t>ионного вознаграждения акционерного общества «Государственный фонд социального страхования» (далее – Фонд) в размере не более 0,70 процента от сумм поступивших социальных отчислений, пени за несвоевременную и (или) неполную уплату социальных отчислений, ин</w:t>
      </w:r>
      <w:r>
        <w:rPr>
          <w:rStyle w:val="s0"/>
        </w:rPr>
        <w:t>вестиционного дохода на счет Фонда за отчетный месяц.</w:t>
      </w:r>
    </w:p>
    <w:p w:rsidR="00000000" w:rsidRDefault="008661F3">
      <w:pPr>
        <w:pStyle w:val="pj"/>
      </w:pPr>
      <w:r>
        <w:rPr>
          <w:rStyle w:val="s0"/>
        </w:rPr>
        <w:t>2. Настоящее постановление вводится в действие с 1 июля 2023 года.</w:t>
      </w:r>
    </w:p>
    <w:p w:rsidR="00000000" w:rsidRDefault="008661F3">
      <w:pPr>
        <w:pStyle w:val="pj"/>
      </w:pPr>
      <w:r>
        <w:rPr>
          <w:rStyle w:val="s0"/>
        </w:rPr>
        <w:t> </w:t>
      </w:r>
    </w:p>
    <w:p w:rsidR="00000000" w:rsidRDefault="008661F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62"/>
        <w:gridCol w:w="3409"/>
      </w:tblGrid>
      <w:tr w:rsidR="00000000">
        <w:tc>
          <w:tcPr>
            <w:tcW w:w="25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61F3">
            <w:pPr>
              <w:pStyle w:val="pji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8661F3">
            <w:pPr>
              <w:pStyle w:val="pji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4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61F3">
            <w:pPr>
              <w:pStyle w:val="pji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661F3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8661F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1F3" w:rsidRDefault="008661F3" w:rsidP="008661F3">
      <w:r>
        <w:separator/>
      </w:r>
    </w:p>
  </w:endnote>
  <w:endnote w:type="continuationSeparator" w:id="0">
    <w:p w:rsidR="008661F3" w:rsidRDefault="008661F3" w:rsidP="00866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F3" w:rsidRDefault="008661F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F3" w:rsidRDefault="008661F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F3" w:rsidRDefault="008661F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1F3" w:rsidRDefault="008661F3" w:rsidP="008661F3">
      <w:r>
        <w:separator/>
      </w:r>
    </w:p>
  </w:footnote>
  <w:footnote w:type="continuationSeparator" w:id="0">
    <w:p w:rsidR="008661F3" w:rsidRDefault="008661F3" w:rsidP="008661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F3" w:rsidRDefault="008661F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F3" w:rsidRDefault="008661F3" w:rsidP="008661F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61F3" w:rsidRDefault="008661F3" w:rsidP="008661F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июня 2023 года № 475 «Об установлении предельной величины процентной ставки комиссионного вознаграждения акционерного общества «Государственный фонд социального страхования»</w:t>
    </w:r>
  </w:p>
  <w:p w:rsidR="008661F3" w:rsidRPr="008661F3" w:rsidRDefault="008661F3" w:rsidP="008661F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F3" w:rsidRDefault="008661F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61F3"/>
    <w:rsid w:val="00866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661F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61F3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661F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661F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661F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61F3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661F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661F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836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июня 2023 года № 475 «Об установлении предельной величины процентной ставки комиссионного вознаграждения акционерного общества «Государственный фонд социального страхования»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2023-11-29T05:27:00Z</dcterms:created>
  <dcterms:modified xsi:type="dcterms:W3CDTF">2023-11-29T05:27:00Z</dcterms:modified>
</cp:coreProperties>
</file>