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7035">
      <w:pPr>
        <w:pStyle w:val="pr"/>
      </w:pPr>
      <w:bookmarkStart w:id="0" w:name="_GoBack"/>
      <w:bookmarkEnd w:id="0"/>
      <w:r>
        <w:t>15.07.2019</w:t>
      </w:r>
    </w:p>
    <w:p w:rsidR="00000000" w:rsidRDefault="006C7035">
      <w:pPr>
        <w:pStyle w:val="pc"/>
      </w:pPr>
      <w:r>
        <w:rPr>
          <w:rStyle w:val="s1"/>
        </w:rPr>
        <w:t>Пресс-релиз № 22</w:t>
      </w:r>
      <w:r>
        <w:rPr>
          <w:rStyle w:val="s1"/>
        </w:rPr>
        <w:br/>
        <w:t>О сохранении базовой ставки на уровне 9,00%</w:t>
      </w:r>
    </w:p>
    <w:p w:rsidR="00000000" w:rsidRDefault="006C7035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jc w:val="center"/>
        </w:trPr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035">
            <w:pPr>
              <w:pStyle w:val="pj"/>
            </w:pPr>
            <w:r>
              <w:rPr>
                <w:rStyle w:val="s0"/>
              </w:rPr>
              <w:t>15 июля 2019 г.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7035">
            <w:pPr>
              <w:pStyle w:val="pj"/>
            </w:pPr>
            <w:r>
              <w:rPr>
                <w:rStyle w:val="s0"/>
              </w:rPr>
              <w:t>г. Алматы</w:t>
            </w:r>
          </w:p>
        </w:tc>
      </w:tr>
    </w:tbl>
    <w:p w:rsidR="00000000" w:rsidRDefault="006C7035">
      <w:pPr>
        <w:pStyle w:val="pj"/>
      </w:pPr>
      <w:r>
        <w:rPr>
          <w:rStyle w:val="s0"/>
        </w:rPr>
        <w:t> </w:t>
      </w:r>
    </w:p>
    <w:p w:rsidR="00000000" w:rsidRDefault="006C7035">
      <w:pPr>
        <w:pStyle w:val="pj"/>
      </w:pPr>
      <w:r>
        <w:rPr>
          <w:rStyle w:val="s0"/>
          <w:i/>
          <w:iCs/>
        </w:rPr>
        <w:t>Национальный Банк Республики Казахстан принял решение о сохранении базовой ставки на уровне 9,00% с сохранением процентного коридора на уровне +/- 1 п.п. Уровень инфляции формируется в соответствии с прогнозами Национального Банка. Инфляционные ожидания сл</w:t>
      </w:r>
      <w:r>
        <w:rPr>
          <w:rStyle w:val="s0"/>
          <w:i/>
          <w:iCs/>
        </w:rPr>
        <w:t>ожились на уровне годовой инфляции.</w:t>
      </w:r>
    </w:p>
    <w:p w:rsidR="00000000" w:rsidRDefault="006C7035">
      <w:pPr>
        <w:pStyle w:val="pj"/>
      </w:pPr>
      <w:r>
        <w:rPr>
          <w:rStyle w:val="s0"/>
        </w:rPr>
        <w:t>По уточненному прогнозу Национального Банка инфляция до конца текущего года будет продолжать формироваться в пределах целевого коридора близко к его верхней границе.</w:t>
      </w:r>
    </w:p>
    <w:p w:rsidR="00000000" w:rsidRDefault="006C7035">
      <w:pPr>
        <w:pStyle w:val="pj"/>
      </w:pPr>
      <w:r>
        <w:rPr>
          <w:rStyle w:val="s0"/>
        </w:rPr>
        <w:t>При повышении уровня рисков на мировых сырьевых рынках</w:t>
      </w:r>
      <w:r>
        <w:rPr>
          <w:rStyle w:val="s0"/>
        </w:rPr>
        <w:t xml:space="preserve"> и усилении проинфляционного давления со стороны расширяющегося потребительского спроса не исключается ужесточение денежнокредитных условий до конца текущего года.</w:t>
      </w:r>
    </w:p>
    <w:p w:rsidR="00000000" w:rsidRDefault="006C7035">
      <w:pPr>
        <w:pStyle w:val="pj"/>
      </w:pPr>
      <w:r>
        <w:rPr>
          <w:rStyle w:val="s0"/>
          <w:b/>
          <w:bCs/>
        </w:rPr>
        <w:t>Годовая инфляция сохраняется внутри целевого коридора 4-6%.</w:t>
      </w:r>
      <w:r>
        <w:rPr>
          <w:rStyle w:val="s0"/>
        </w:rPr>
        <w:t xml:space="preserve"> В июне она сложилась на уровне 5</w:t>
      </w:r>
      <w:r>
        <w:rPr>
          <w:rStyle w:val="s0"/>
        </w:rPr>
        <w:t>,4% при росте потребительских цен за месяц на 0,2%. Основной вклад в повышение продолжает наблюдаться со стороны продовольственных товаров, цены на которые повысились на 8,2% в годовом выражении. Рост цен происходил под воздействием факторов предложения на</w:t>
      </w:r>
      <w:r>
        <w:rPr>
          <w:rStyle w:val="s0"/>
        </w:rPr>
        <w:t xml:space="preserve"> отдельных внутренних товарных рынках (мясо и мясопродукты, хлебобулочные изделия и крупы), а также удорожания зерновых культур и мясной продукции на мировых продовольственных рынках.</w:t>
      </w:r>
    </w:p>
    <w:p w:rsidR="00000000" w:rsidRDefault="006C7035">
      <w:pPr>
        <w:pStyle w:val="pj"/>
      </w:pPr>
      <w:r>
        <w:rPr>
          <w:rStyle w:val="s0"/>
        </w:rPr>
        <w:t>Непродовольственная инфляция сохранилась на уровне 6,1%. Годовые темпы р</w:t>
      </w:r>
      <w:r>
        <w:rPr>
          <w:rStyle w:val="s0"/>
        </w:rPr>
        <w:t>оста тарифов на платные услуги продолжают формироваться на минимальном уровне - 1,2%.</w:t>
      </w:r>
    </w:p>
    <w:p w:rsidR="00000000" w:rsidRDefault="006C7035">
      <w:pPr>
        <w:pStyle w:val="pj"/>
      </w:pPr>
      <w:r>
        <w:rPr>
          <w:rStyle w:val="s0"/>
        </w:rPr>
        <w:t>Инфляционные ожидания населения, являясь чувствительными к изменениям цен на продовольственных рынках, повысились. Ожидаемая инфляция сформировалась на уровне фактической</w:t>
      </w:r>
      <w:r>
        <w:rPr>
          <w:rStyle w:val="s0"/>
        </w:rPr>
        <w:t xml:space="preserve"> и составила 5,4% в июне по сравнению 4,7% в мае текущего года.</w:t>
      </w:r>
    </w:p>
    <w:p w:rsidR="00000000" w:rsidRDefault="006C7035">
      <w:pPr>
        <w:pStyle w:val="pj"/>
      </w:pPr>
      <w:r>
        <w:rPr>
          <w:rStyle w:val="s0"/>
          <w:b/>
          <w:bCs/>
        </w:rPr>
        <w:t>Отмечается проинфляционное давление со стороны факторов внутреннего спроса.</w:t>
      </w:r>
      <w:r>
        <w:rPr>
          <w:rStyle w:val="s0"/>
        </w:rPr>
        <w:t xml:space="preserve"> Рост реальных денежных доходов в январе-мае составил 5,5%. Расширение внутреннего спроса стимулируется расширением б</w:t>
      </w:r>
      <w:r>
        <w:rPr>
          <w:rStyle w:val="s0"/>
        </w:rPr>
        <w:t>юджетных программам социальной поддержки, а также краткосрочными потребительскими займами. Потребительское кредитование банков выросло в мае на 14,8% в годовом выражении.</w:t>
      </w:r>
    </w:p>
    <w:p w:rsidR="00000000" w:rsidRDefault="006C7035">
      <w:pPr>
        <w:pStyle w:val="pj"/>
      </w:pPr>
      <w:r>
        <w:rPr>
          <w:rStyle w:val="s0"/>
          <w:b/>
          <w:bCs/>
        </w:rPr>
        <w:t>В экономической активности наблюдается позитивная динамика.</w:t>
      </w:r>
      <w:r>
        <w:rPr>
          <w:rStyle w:val="s0"/>
        </w:rPr>
        <w:t xml:space="preserve"> По итогам 1 полугодия 201</w:t>
      </w:r>
      <w:r>
        <w:rPr>
          <w:rStyle w:val="s0"/>
        </w:rPr>
        <w:t>9 года экономика Казахстана выросла на 4,1%. Сохраняется положительная инвестиционная активность, за январь-июнь 2019 года инвестиции в основной капитал выросли на 11,7%.</w:t>
      </w:r>
    </w:p>
    <w:p w:rsidR="00000000" w:rsidRDefault="006C7035">
      <w:pPr>
        <w:pStyle w:val="pj"/>
      </w:pPr>
      <w:r>
        <w:rPr>
          <w:rStyle w:val="s0"/>
          <w:b/>
          <w:bCs/>
        </w:rPr>
        <w:t>Изменился баланс рисков во внешнем секторе</w:t>
      </w:r>
      <w:r>
        <w:rPr>
          <w:rStyle w:val="s0"/>
        </w:rPr>
        <w:t xml:space="preserve"> по сравнению с предыдущим решением. С нача</w:t>
      </w:r>
      <w:r>
        <w:rPr>
          <w:rStyle w:val="s0"/>
        </w:rPr>
        <w:t xml:space="preserve">ла года средняя цена на нефть марки Brent составила 66 долларов США за баррель по сравнению с 72 долларами США за баррель в среднем за 2018 год. Международными организациями были пересмотрены в сторону понижения прогнозы роста мировой экономики и основных </w:t>
      </w:r>
      <w:r>
        <w:rPr>
          <w:rStyle w:val="s0"/>
        </w:rPr>
        <w:t>торговых партнеров Казахстана на 2019 год, что повлияет на снижение внешнего спроса на казахстанский экспорт. Остаются незавершенными торговые переговоры между США и Китаем.</w:t>
      </w:r>
    </w:p>
    <w:p w:rsidR="00000000" w:rsidRDefault="006C7035">
      <w:pPr>
        <w:pStyle w:val="pj"/>
      </w:pPr>
      <w:r>
        <w:rPr>
          <w:rStyle w:val="s0"/>
        </w:rPr>
        <w:t>При этом инфляция в странах - основных торговых партнерах формируется на умеренном</w:t>
      </w:r>
      <w:r>
        <w:rPr>
          <w:rStyle w:val="s0"/>
        </w:rPr>
        <w:t xml:space="preserve"> уровне (в России и Китае в июне 4,7% и 2,7% соответственно, в Европейском Союзе в мае снижение до 1,6%).</w:t>
      </w:r>
    </w:p>
    <w:p w:rsidR="00000000" w:rsidRDefault="006C7035">
      <w:pPr>
        <w:pStyle w:val="pj"/>
      </w:pPr>
      <w:r>
        <w:rPr>
          <w:rStyle w:val="s0"/>
          <w:b/>
          <w:bCs/>
        </w:rPr>
        <w:t>Внешние монетарные условия постепенно смягчаются.</w:t>
      </w:r>
      <w:r>
        <w:rPr>
          <w:rStyle w:val="s0"/>
        </w:rPr>
        <w:t xml:space="preserve"> Об этом свидетельствует риторика ФРС США относительно более низкой дальнейшей траектории ставок, а т</w:t>
      </w:r>
      <w:r>
        <w:rPr>
          <w:rStyle w:val="s0"/>
        </w:rPr>
        <w:t>акже заявления ЕЦБ о дополнительных мерах стимулирования экономики. Центральный Банк Российской Федерации в июне текущего года понизил ключевую ставку до 7,5% с возможностью дополнительного снижения до конца текущего года</w:t>
      </w:r>
    </w:p>
    <w:p w:rsidR="00000000" w:rsidRDefault="006C7035">
      <w:pPr>
        <w:pStyle w:val="pj"/>
      </w:pPr>
      <w:r>
        <w:rPr>
          <w:rStyle w:val="s0"/>
        </w:rPr>
        <w:t>Текущий уровень базовой ставки и д</w:t>
      </w:r>
      <w:r>
        <w:rPr>
          <w:rStyle w:val="s0"/>
        </w:rPr>
        <w:t>енежно-кредитные условия обеспечивают сохранение инфляции на уровне верхней границы целевого коридора 4-6% на прогнозном горизонте. При повышении вероятности реализации ключевых рисков для достижения цели по инфляции Национальный Банк готов рассмотреть воп</w:t>
      </w:r>
      <w:r>
        <w:rPr>
          <w:rStyle w:val="s0"/>
        </w:rPr>
        <w:t>рос повышения базовой ставки до конца текущего года.</w:t>
      </w:r>
    </w:p>
    <w:p w:rsidR="00000000" w:rsidRDefault="006C7035">
      <w:pPr>
        <w:pStyle w:val="pj"/>
      </w:pPr>
      <w:r>
        <w:rPr>
          <w:rStyle w:val="s0"/>
        </w:rPr>
        <w:t>Очередное решение по базовой ставке будет объявлено 9 сентября 2019 года в 17:00 по времени г. Нур-Султан.</w:t>
      </w:r>
    </w:p>
    <w:p w:rsidR="00000000" w:rsidRDefault="006C7035">
      <w:pPr>
        <w:pStyle w:val="pj"/>
      </w:pPr>
      <w:r>
        <w:rPr>
          <w:rStyle w:val="s0"/>
        </w:rPr>
        <w:t> </w:t>
      </w:r>
    </w:p>
    <w:p w:rsidR="00000000" w:rsidRDefault="006C7035">
      <w:pPr>
        <w:pStyle w:val="p"/>
      </w:pPr>
      <w:r>
        <w:t> </w:t>
      </w:r>
    </w:p>
    <w:p w:rsidR="00000000" w:rsidRDefault="006C7035">
      <w:pPr>
        <w:pStyle w:val="p"/>
      </w:pPr>
      <w:r>
        <w:rPr>
          <w:sz w:val="20"/>
          <w:szCs w:val="20"/>
        </w:rPr>
        <w:t> </w:t>
      </w:r>
    </w:p>
    <w:p w:rsidR="00000000" w:rsidRDefault="006C7035">
      <w:pPr>
        <w:pStyle w:val="p"/>
      </w:pPr>
      <w:r>
        <w:rPr>
          <w:sz w:val="20"/>
          <w:szCs w:val="20"/>
        </w:rPr>
        <w:t>Источник: *Национального Банка РК (</w:t>
      </w:r>
      <w:hyperlink r:id="rId7" w:tgtFrame="_blank" w:history="1">
        <w:r>
          <w:rPr>
            <w:rStyle w:val="a4"/>
            <w:sz w:val="20"/>
            <w:szCs w:val="20"/>
          </w:rPr>
          <w:t>https://www.nationalbank.kz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7035" w:rsidRDefault="006C7035" w:rsidP="006C7035">
      <w:r>
        <w:separator/>
      </w:r>
    </w:p>
  </w:endnote>
  <w:endnote w:type="continuationSeparator" w:id="0">
    <w:p w:rsidR="006C7035" w:rsidRDefault="006C7035" w:rsidP="006C7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035" w:rsidRDefault="006C70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035" w:rsidRDefault="006C70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035" w:rsidRDefault="006C70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7035" w:rsidRDefault="006C7035" w:rsidP="006C7035">
      <w:r>
        <w:separator/>
      </w:r>
    </w:p>
  </w:footnote>
  <w:footnote w:type="continuationSeparator" w:id="0">
    <w:p w:rsidR="006C7035" w:rsidRDefault="006C7035" w:rsidP="006C70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035" w:rsidRDefault="006C70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035" w:rsidRDefault="006C7035" w:rsidP="006C70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7035" w:rsidRPr="006C7035" w:rsidRDefault="006C7035" w:rsidP="006C70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Нацбанк РК сохранил базовую ставку на уровне 9%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035" w:rsidRDefault="006C70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7035"/>
    <w:rsid w:val="006C7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70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70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70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70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70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70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70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70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nationalbank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592</Words>
  <Characters>3381</Characters>
  <Application>Microsoft Office Word</Application>
  <DocSecurity>0</DocSecurity>
  <Lines>28</Lines>
  <Paragraphs>7</Paragraphs>
  <ScaleCrop>false</ScaleCrop>
  <Company/>
  <LinksUpToDate>false</LinksUpToDate>
  <CharactersWithSpaces>3966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2025-07-11T13:09:00Z</dcterms:created>
  <dcterms:modified xsi:type="dcterms:W3CDTF">2025-07-11T13:09:00Z</dcterms:modified>
</cp:coreProperties>
</file>