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640E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Единый таможенный тариф Евразийского экономического союза (ЕТТ ЕАЭС). Раздел XV. Недрагоценные металлы и изделия из них (с изменениями и дополнениями по состоянию на 06.10.2024 г.)</w:t>
      </w:r>
    </w:p>
    <w:p w:rsidR="00000000" w:rsidRDefault="0076640E">
      <w:pPr>
        <w:pStyle w:val="pj"/>
      </w:pPr>
      <w:r>
        <w:rPr>
          <w:rStyle w:val="s0"/>
          <w:b/>
          <w:bCs/>
        </w:rPr>
        <w:t> </w:t>
      </w:r>
    </w:p>
    <w:p w:rsidR="00000000" w:rsidRDefault="0076640E">
      <w:pPr>
        <w:pStyle w:val="pj"/>
      </w:pPr>
      <w:r>
        <w:rPr>
          <w:rStyle w:val="s0"/>
        </w:rPr>
        <w:t>Внесены изменения:</w:t>
      </w:r>
    </w:p>
    <w:p w:rsidR="00000000" w:rsidRDefault="0076640E">
      <w:pPr>
        <w:pStyle w:val="pj"/>
      </w:pPr>
      <w:r>
        <w:rPr>
          <w:rStyle w:val="s0"/>
        </w:rPr>
        <w:t> </w:t>
      </w:r>
    </w:p>
    <w:p w:rsidR="00000000" w:rsidRDefault="0076640E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23.11.21 г. № 157 (вступило в силу со 2 января 2022 г.);</w:t>
      </w:r>
    </w:p>
    <w:p w:rsidR="00000000" w:rsidRDefault="0076640E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</w:t>
      </w:r>
      <w:r>
        <w:rPr>
          <w:rStyle w:val="s0"/>
        </w:rPr>
        <w:t xml:space="preserve">егии Евразийской экономической комиссии от 22.03.22 г. № 44 (вступило в силу по истечении 10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640E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29.03.22 г. № 50 (вступило в силу по истечении 10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6640E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29.03.22 г. № 50 (вступило в силу по истечении 10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640E">
      <w:pPr>
        <w:pStyle w:val="pj"/>
      </w:pPr>
      <w:hyperlink r:id="rId14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05.04.22 г. № 46 (</w:t>
      </w:r>
      <w:hyperlink r:id="rId15" w:anchor="sub_id=4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25.04.2022 г.);</w:t>
      </w:r>
    </w:p>
    <w:p w:rsidR="00000000" w:rsidRDefault="0076640E">
      <w:pPr>
        <w:pStyle w:val="pj"/>
      </w:pPr>
      <w:hyperlink r:id="rId16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12.04.22 г. № 63 (</w:t>
      </w:r>
      <w:hyperlink r:id="rId17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апреля 2022 г. и распространяется на правоотношения, возникшие с 28 марта 2022 г.);</w:t>
      </w:r>
    </w:p>
    <w:p w:rsidR="00000000" w:rsidRDefault="0076640E">
      <w:pPr>
        <w:pStyle w:val="pj"/>
      </w:pPr>
      <w:hyperlink r:id="rId1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23.09.22 г.</w:t>
      </w:r>
      <w:r>
        <w:rPr>
          <w:rStyle w:val="s0"/>
        </w:rPr>
        <w:t xml:space="preserve"> № 150 (</w:t>
      </w:r>
      <w:hyperlink r:id="rId19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октября 2022 г. и распространяется на правоотношения, возникшие с 1 октября 2022 г.);</w:t>
      </w:r>
    </w:p>
    <w:p w:rsidR="00000000" w:rsidRDefault="0076640E">
      <w:pPr>
        <w:pStyle w:val="pj"/>
      </w:pPr>
      <w:hyperlink r:id="rId20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</w:t>
      </w:r>
      <w:r>
        <w:t xml:space="preserve"> </w:t>
      </w:r>
      <w:r>
        <w:rPr>
          <w:rStyle w:val="s0"/>
        </w:rPr>
        <w:t>Евразийской экономической комиссии</w:t>
      </w:r>
      <w:r>
        <w:t xml:space="preserve"> </w:t>
      </w:r>
      <w:r>
        <w:rPr>
          <w:rStyle w:val="s0"/>
        </w:rPr>
        <w:t>от 28.09.22 г. № 135</w:t>
      </w:r>
      <w:r>
        <w:t xml:space="preserve"> (</w:t>
      </w:r>
      <w:hyperlink r:id="rId21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</w:t>
      </w:r>
      <w:r>
        <w:t xml:space="preserve">с 10 </w:t>
      </w:r>
      <w:r>
        <w:t xml:space="preserve">октября 2022 г. </w:t>
      </w:r>
      <w:r>
        <w:rPr>
          <w:rStyle w:val="s0"/>
        </w:rPr>
        <w:t>и распространяется на правоотношения, возникшие с 1 октября 2022 г.</w:t>
      </w:r>
      <w:r>
        <w:t>);</w:t>
      </w:r>
    </w:p>
    <w:p w:rsidR="00000000" w:rsidRDefault="0076640E">
      <w:pPr>
        <w:pStyle w:val="pj"/>
      </w:pP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07.03.23 г. № 24 (</w:t>
      </w:r>
      <w:hyperlink r:id="rId23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9 апреля 2023 г.);</w:t>
      </w:r>
    </w:p>
    <w:p w:rsidR="00000000" w:rsidRDefault="0076640E">
      <w:pPr>
        <w:pStyle w:val="pj"/>
      </w:pP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14.11.23 г. № 156 (</w:t>
      </w:r>
      <w:hyperlink r:id="rId25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декабря 2023 г.);</w:t>
      </w:r>
    </w:p>
    <w:p w:rsidR="00000000" w:rsidRDefault="0076640E">
      <w:pPr>
        <w:pStyle w:val="pj"/>
      </w:pPr>
      <w:hyperlink r:id="rId26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26.03.24 г. № 27 (</w:t>
      </w:r>
      <w:hyperlink r:id="rId27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27 апреля 2024 г.);</w:t>
      </w:r>
    </w:p>
    <w:p w:rsidR="00000000" w:rsidRDefault="0076640E">
      <w:pPr>
        <w:pStyle w:val="pj"/>
      </w:pPr>
      <w:hyperlink r:id="rId2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16.07.24 г. № 82 (</w:t>
      </w:r>
      <w:hyperlink r:id="rId29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6 октября 2024 г.)</w:t>
      </w:r>
    </w:p>
    <w:p w:rsidR="00000000" w:rsidRDefault="0076640E">
      <w:pPr>
        <w:pStyle w:val="pj"/>
      </w:pPr>
      <w:r>
        <w:rPr>
          <w:rStyle w:val="s0"/>
        </w:rPr>
        <w:t> </w:t>
      </w:r>
    </w:p>
    <w:p w:rsidR="00000000" w:rsidRDefault="0076640E">
      <w:pPr>
        <w:pStyle w:val="pj"/>
      </w:pPr>
      <w:r>
        <w:rPr>
          <w:rStyle w:val="s0"/>
        </w:rPr>
        <w:t>Предыдущие редакции:</w:t>
      </w:r>
    </w:p>
    <w:p w:rsidR="00000000" w:rsidRDefault="0076640E">
      <w:pPr>
        <w:pStyle w:val="pj"/>
      </w:pPr>
      <w:r>
        <w:rPr>
          <w:rStyle w:val="s0"/>
        </w:rPr>
        <w:t> </w:t>
      </w:r>
    </w:p>
    <w:p w:rsidR="00000000" w:rsidRDefault="0076640E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02.01.22 г.</w:t>
      </w:r>
    </w:p>
    <w:p w:rsidR="00000000" w:rsidRDefault="0076640E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22.03.22 г.</w:t>
      </w:r>
    </w:p>
    <w:p w:rsidR="00000000" w:rsidRDefault="0076640E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29.03.22 г.</w:t>
      </w:r>
    </w:p>
    <w:p w:rsidR="00000000" w:rsidRDefault="0076640E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05.04.22 г.; от 12.04.22 г.</w:t>
      </w:r>
    </w:p>
    <w:p w:rsidR="00000000" w:rsidRDefault="0076640E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t>23.09.22 г., от 28.09.22 г.</w:t>
      </w:r>
    </w:p>
    <w:p w:rsidR="00000000" w:rsidRDefault="0076640E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07.03.23 г.</w:t>
      </w:r>
    </w:p>
    <w:p w:rsidR="00000000" w:rsidRDefault="0076640E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</w:t>
      </w:r>
      <w:r>
        <w:t>зменений от 14.11.23 г.</w:t>
      </w:r>
    </w:p>
    <w:p w:rsidR="00000000" w:rsidRDefault="0076640E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26.03.24 г.</w:t>
      </w:r>
    </w:p>
    <w:p w:rsidR="00000000" w:rsidRDefault="0076640E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>ений от 16.07.24 г.</w:t>
      </w:r>
    </w:p>
    <w:p w:rsidR="00000000" w:rsidRDefault="0076640E">
      <w:pPr>
        <w:pStyle w:val="pj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40E" w:rsidRDefault="0076640E" w:rsidP="0076640E">
      <w:r>
        <w:separator/>
      </w:r>
    </w:p>
  </w:endnote>
  <w:endnote w:type="continuationSeparator" w:id="0">
    <w:p w:rsidR="0076640E" w:rsidRDefault="0076640E" w:rsidP="00766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0E" w:rsidRDefault="007664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0E" w:rsidRDefault="007664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0E" w:rsidRDefault="007664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40E" w:rsidRDefault="0076640E" w:rsidP="0076640E">
      <w:r>
        <w:separator/>
      </w:r>
    </w:p>
  </w:footnote>
  <w:footnote w:type="continuationSeparator" w:id="0">
    <w:p w:rsidR="0076640E" w:rsidRDefault="0076640E" w:rsidP="007664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0E" w:rsidRDefault="007664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0E" w:rsidRDefault="0076640E" w:rsidP="007664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640E" w:rsidRPr="0076640E" w:rsidRDefault="0076640E" w:rsidP="007664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Единый таможенный тариф Евразийского экономического союза (ЕТТ ЕАЭС). Раздел XV. Недрагоценные металлы и изделия из них (с изменениями и дополнениями по состоянию на 06.10.2024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0E" w:rsidRDefault="007664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640E"/>
    <w:rsid w:val="00766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64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64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64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64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64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64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64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64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762409" TargetMode="External"/><Relationship Id="rId18" Type="http://schemas.openxmlformats.org/officeDocument/2006/relationships/hyperlink" Target="http://online.zakon.kz/Document/?doc_id=32916285" TargetMode="External"/><Relationship Id="rId26" Type="http://schemas.openxmlformats.org/officeDocument/2006/relationships/hyperlink" Target="http://online.zakon.kz/Document/?doc_id=39118458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9583953" TargetMode="External"/><Relationship Id="rId34" Type="http://schemas.openxmlformats.org/officeDocument/2006/relationships/hyperlink" Target="http://online.zakon.kz/Document/?doc_id=33746711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436914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22035" TargetMode="External"/><Relationship Id="rId29" Type="http://schemas.openxmlformats.org/officeDocument/2006/relationships/hyperlink" Target="http://online.zakon.kz/Document/?doc_id=331493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62409" TargetMode="External"/><Relationship Id="rId24" Type="http://schemas.openxmlformats.org/officeDocument/2006/relationships/hyperlink" Target="http://online.zakon.kz/Document/?doc_id=38349282" TargetMode="External"/><Relationship Id="rId32" Type="http://schemas.openxmlformats.org/officeDocument/2006/relationships/hyperlink" Target="http://online.zakon.kz/Document/?doc_id=34457177" TargetMode="External"/><Relationship Id="rId37" Type="http://schemas.openxmlformats.org/officeDocument/2006/relationships/hyperlink" Target="http://online.zakon.kz/Document/?doc_id=32192958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46743" TargetMode="External"/><Relationship Id="rId23" Type="http://schemas.openxmlformats.org/officeDocument/2006/relationships/hyperlink" Target="http://online.zakon.kz/Document/?doc_id=39464309" TargetMode="External"/><Relationship Id="rId28" Type="http://schemas.openxmlformats.org/officeDocument/2006/relationships/hyperlink" Target="http://online.zakon.kz/Document/?doc_id=33149338" TargetMode="External"/><Relationship Id="rId36" Type="http://schemas.openxmlformats.org/officeDocument/2006/relationships/hyperlink" Target="http://online.zakon.kz/Document/?doc_id=39342557" TargetMode="External"/><Relationship Id="rId10" Type="http://schemas.openxmlformats.org/officeDocument/2006/relationships/hyperlink" Target="http://online.zakon.kz/Document/?doc_id=33995235" TargetMode="External"/><Relationship Id="rId19" Type="http://schemas.openxmlformats.org/officeDocument/2006/relationships/hyperlink" Target="http://online.zakon.kz/Document/?doc_id=32916285" TargetMode="External"/><Relationship Id="rId31" Type="http://schemas.openxmlformats.org/officeDocument/2006/relationships/hyperlink" Target="http://online.zakon.kz/Document/?doc_id=3320504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69756" TargetMode="External"/><Relationship Id="rId14" Type="http://schemas.openxmlformats.org/officeDocument/2006/relationships/hyperlink" Target="http://online.zakon.kz/Document/?doc_id=34046743" TargetMode="External"/><Relationship Id="rId22" Type="http://schemas.openxmlformats.org/officeDocument/2006/relationships/hyperlink" Target="http://online.zakon.kz/Document/?doc_id=39464309" TargetMode="External"/><Relationship Id="rId27" Type="http://schemas.openxmlformats.org/officeDocument/2006/relationships/hyperlink" Target="http://online.zakon.kz/Document/?doc_id=39118458" TargetMode="External"/><Relationship Id="rId30" Type="http://schemas.openxmlformats.org/officeDocument/2006/relationships/hyperlink" Target="http://online.zakon.kz/Document/?doc_id=34678399" TargetMode="External"/><Relationship Id="rId35" Type="http://schemas.openxmlformats.org/officeDocument/2006/relationships/hyperlink" Target="http://online.zakon.kz/Document/?doc_id=35385781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20524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995235" TargetMode="External"/><Relationship Id="rId17" Type="http://schemas.openxmlformats.org/officeDocument/2006/relationships/hyperlink" Target="http://online.zakon.kz/Document/?doc_id=32122035" TargetMode="External"/><Relationship Id="rId25" Type="http://schemas.openxmlformats.org/officeDocument/2006/relationships/hyperlink" Target="http://online.zakon.kz/Document/?doc_id=38349282" TargetMode="External"/><Relationship Id="rId33" Type="http://schemas.openxmlformats.org/officeDocument/2006/relationships/hyperlink" Target="http://online.zakon.kz/Document/?doc_id=37792532" TargetMode="External"/><Relationship Id="rId38" Type="http://schemas.openxmlformats.org/officeDocument/2006/relationships/hyperlink" Target="http://online.zakon.kz/Document/?doc_id=39131542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9583953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4388</Characters>
  <Application>Microsoft Office Word</Application>
  <DocSecurity>0</DocSecurity>
  <Lines>36</Lines>
  <Paragraphs>9</Paragraphs>
  <ScaleCrop>false</ScaleCrop>
  <Company/>
  <LinksUpToDate>false</LinksUpToDate>
  <CharactersWithSpaces>4742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2024-12-29T16:56:00Z</dcterms:created>
  <dcterms:modified xsi:type="dcterms:W3CDTF">2024-12-29T16:56:00Z</dcterms:modified>
</cp:coreProperties>
</file>