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02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февраля 2021 года № 20-ФЗ «О внесении изменений в отдельные законодательные акты Российской Федерации в связи с принятием Федерального закона «О внесении изменений в Бюджетный кодекс Российской Федерации в части</w:t>
      </w:r>
      <w:r>
        <w:rPr>
          <w:rStyle w:val="s0"/>
          <w:b/>
          <w:bCs/>
        </w:rPr>
        <w:t xml:space="preserve"> казначейского обслуживания и системы казначейских платежей» (с изменениями и дополнениями по состоянию на 10.07.2023 г.)</w:t>
      </w:r>
    </w:p>
    <w:p w:rsidR="00000000" w:rsidRDefault="0076402B">
      <w:pPr>
        <w:pStyle w:val="pj"/>
      </w:pPr>
      <w:r>
        <w:rPr>
          <w:rStyle w:val="s0"/>
          <w:b/>
          <w:bCs/>
        </w:rPr>
        <w:t> </w:t>
      </w:r>
    </w:p>
    <w:p w:rsidR="00000000" w:rsidRDefault="0076402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24 февраля 2021 г., № 000120210240012.</w:t>
      </w:r>
    </w:p>
    <w:p w:rsidR="00000000" w:rsidRDefault="0076402B">
      <w:pPr>
        <w:pStyle w:val="pj"/>
      </w:pPr>
      <w:r>
        <w:rPr>
          <w:rStyle w:val="s0"/>
        </w:rPr>
        <w:t> </w:t>
      </w:r>
    </w:p>
    <w:p w:rsidR="00000000" w:rsidRDefault="0076402B">
      <w:pPr>
        <w:pStyle w:val="pj"/>
      </w:pPr>
      <w:r>
        <w:rPr>
          <w:rStyle w:val="s0"/>
        </w:rPr>
        <w:t>Внесены изменения:</w:t>
      </w:r>
    </w:p>
    <w:p w:rsidR="00000000" w:rsidRDefault="0076402B">
      <w:pPr>
        <w:pStyle w:val="pj"/>
      </w:pPr>
      <w:r>
        <w:rPr>
          <w:rStyle w:val="s0"/>
        </w:rPr>
        <w:t> </w:t>
      </w:r>
    </w:p>
    <w:p w:rsidR="00000000" w:rsidRDefault="0076402B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76402B">
      <w:pPr>
        <w:pStyle w:val="pj"/>
      </w:pPr>
      <w:hyperlink r:id="rId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10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6402B">
      <w:pPr>
        <w:pStyle w:val="pj"/>
      </w:pPr>
      <w:hyperlink r:id="rId11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12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6402B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02B" w:rsidRDefault="0076402B" w:rsidP="0076402B">
      <w:r>
        <w:separator/>
      </w:r>
    </w:p>
  </w:endnote>
  <w:endnote w:type="continuationSeparator" w:id="0">
    <w:p w:rsidR="0076402B" w:rsidRDefault="0076402B" w:rsidP="00764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02B" w:rsidRDefault="0076402B" w:rsidP="0076402B">
      <w:r>
        <w:separator/>
      </w:r>
    </w:p>
  </w:footnote>
  <w:footnote w:type="continuationSeparator" w:id="0">
    <w:p w:rsidR="0076402B" w:rsidRDefault="0076402B" w:rsidP="00764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 w:rsidP="007640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02B" w:rsidRPr="0076402B" w:rsidRDefault="0076402B" w:rsidP="007640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февраля 2021 года № 20-ФЗ «О внесении изменений в отдельные законодательные акты Российской Федерации в связи с принятием Федерального закона «О внесении изменений в Бюджетный кодекс Российской Федерации в части казначейского обслуживания и системы казначейских платежей» (с изменениями и дополнениями по состоянию на 10.07.2023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02B" w:rsidRDefault="007640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02B"/>
    <w:rsid w:val="0076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0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0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0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0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0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0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0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0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hyperlink" Target="http://online.zakon.kz/Document/?doc_id=379171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171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5882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8827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1157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февраля 2021 года № 20-ФЗ «О внесении изменений в отдельные законодательные акты Российской Федерации в связи с принятием Федерального закона «О внесении изменений в Бюджетный кодекс Российской Федерации в части казначейского обслуживания и системы казначейских платежей» (с изменениями и дополнениями по состоянию на 10.07.2023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2024-04-29T21:04:00Z</dcterms:created>
  <dcterms:modified xsi:type="dcterms:W3CDTF">2024-04-29T21:04:00Z</dcterms:modified>
</cp:coreProperties>
</file>