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0BA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13 ноября 2018 года № 120 «Об утверждении Правил организации статистической отчетности, представляемой в Национальный банк Украины» (с изменениями и дополнениями по состоянию на 28.09.2024 г.)</w:t>
      </w:r>
    </w:p>
    <w:p w:rsidR="00000000" w:rsidRDefault="002A0BA9">
      <w:pPr>
        <w:pStyle w:val="pj"/>
      </w:pPr>
      <w:r>
        <w:rPr>
          <w:rStyle w:val="s0"/>
          <w:b/>
          <w:bCs/>
        </w:rPr>
        <w:t> </w:t>
      </w:r>
    </w:p>
    <w:p w:rsidR="00000000" w:rsidRDefault="002A0BA9">
      <w:pPr>
        <w:pStyle w:val="pj"/>
      </w:pPr>
      <w:r>
        <w:rPr>
          <w:rStyle w:val="s0"/>
        </w:rPr>
        <w:t>Опубликовано: Официальное интернет-представительство Национального банка Украины от 20.11.2018 г.</w:t>
      </w:r>
    </w:p>
    <w:p w:rsidR="00000000" w:rsidRDefault="002A0BA9">
      <w:pPr>
        <w:pStyle w:val="pj"/>
      </w:pPr>
      <w:r>
        <w:rPr>
          <w:rStyle w:val="s0"/>
        </w:rPr>
        <w:t> </w:t>
      </w:r>
    </w:p>
    <w:p w:rsidR="00000000" w:rsidRDefault="002A0BA9">
      <w:pPr>
        <w:pStyle w:val="pj"/>
      </w:pPr>
      <w:r>
        <w:rPr>
          <w:rStyle w:val="s0"/>
        </w:rPr>
        <w:t>Внесены изменения:</w:t>
      </w:r>
    </w:p>
    <w:p w:rsidR="00000000" w:rsidRDefault="002A0BA9">
      <w:pPr>
        <w:pStyle w:val="pj"/>
      </w:pPr>
      <w:r>
        <w:rPr>
          <w:rStyle w:val="s0"/>
        </w:rPr>
        <w:t> </w:t>
      </w:r>
    </w:p>
    <w:p w:rsidR="00000000" w:rsidRDefault="002A0BA9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18.03.19 г. № </w:t>
      </w:r>
      <w:r>
        <w:rPr>
          <w:rStyle w:val="s0"/>
        </w:rPr>
        <w:t>49 (вступило в силу с 01 мая 2019 года);</w:t>
      </w:r>
    </w:p>
    <w:p w:rsidR="00000000" w:rsidRDefault="002A0BA9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13.11.19 г. № 134 (вступило в силу с 01 января 2020 года);</w:t>
      </w:r>
    </w:p>
    <w:p w:rsidR="00000000" w:rsidRDefault="002A0BA9">
      <w:pPr>
        <w:pStyle w:val="pj"/>
      </w:pPr>
      <w:hyperlink r:id="rId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10.03.20 г. № 26 (см. </w:t>
      </w:r>
      <w:hyperlink r:id="rId10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A0BA9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29.12.20 г. № 170 (вступило в силу с 01 марта 2021 года);</w:t>
      </w:r>
    </w:p>
    <w:p w:rsidR="00000000" w:rsidRDefault="002A0BA9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</w:t>
      </w:r>
      <w:r>
        <w:rPr>
          <w:rStyle w:val="s0"/>
        </w:rPr>
        <w:t xml:space="preserve"> банка Украины от 25.01.22 г. № 7 (вступило в силу с 01 июля 2022 года);</w:t>
      </w:r>
    </w:p>
    <w:p w:rsidR="00000000" w:rsidRDefault="002A0BA9">
      <w:pPr>
        <w:pStyle w:val="pj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22.12.22 г. № 248 (вступило в силу с 01 марта 2023 года);</w:t>
      </w:r>
    </w:p>
    <w:p w:rsidR="00000000" w:rsidRDefault="002A0BA9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15.03.23 г. № 25 (вступило в силу с 01 апреля 2023 года);</w:t>
      </w:r>
    </w:p>
    <w:p w:rsidR="00000000" w:rsidRDefault="002A0BA9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 xml:space="preserve">равления Национального банка Украины от 29.06.23 г. № 86 (вступило в силу со дня, следующего за днем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A0BA9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06.10.23 г. № 126 (см. </w:t>
      </w:r>
      <w:hyperlink r:id="rId18" w:anchor="sub_id=3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A0BA9">
      <w:pPr>
        <w:pStyle w:val="pj"/>
      </w:pPr>
      <w:hyperlink r:id="rId1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15.01.24 г. № 6 (см. </w:t>
      </w:r>
      <w:hyperlink r:id="rId20" w:anchor="sub_id=4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силу);</w:t>
      </w:r>
    </w:p>
    <w:p w:rsidR="00000000" w:rsidRDefault="002A0BA9">
      <w:pPr>
        <w:pStyle w:val="pj"/>
      </w:pP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Украины от 28.09.24 г. № 119 (вступило в силу с 1 ноября 2024 года).</w:t>
      </w:r>
    </w:p>
    <w:p w:rsidR="00000000" w:rsidRDefault="002A0BA9">
      <w:pPr>
        <w:pStyle w:val="pj"/>
      </w:pPr>
      <w:r>
        <w:t> </w:t>
      </w:r>
    </w:p>
    <w:p w:rsidR="00000000" w:rsidRDefault="002A0BA9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0BA9" w:rsidRDefault="002A0BA9" w:rsidP="002A0BA9">
      <w:r>
        <w:separator/>
      </w:r>
    </w:p>
  </w:endnote>
  <w:endnote w:type="continuationSeparator" w:id="0">
    <w:p w:rsidR="002A0BA9" w:rsidRDefault="002A0BA9" w:rsidP="002A0B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BA9" w:rsidRDefault="002A0B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BA9" w:rsidRDefault="002A0B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BA9" w:rsidRDefault="002A0B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0BA9" w:rsidRDefault="002A0BA9" w:rsidP="002A0BA9">
      <w:r>
        <w:separator/>
      </w:r>
    </w:p>
  </w:footnote>
  <w:footnote w:type="continuationSeparator" w:id="0">
    <w:p w:rsidR="002A0BA9" w:rsidRDefault="002A0BA9" w:rsidP="002A0B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BA9" w:rsidRDefault="002A0B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BA9" w:rsidRDefault="002A0BA9" w:rsidP="002A0B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0BA9" w:rsidRPr="002A0BA9" w:rsidRDefault="002A0BA9" w:rsidP="002A0B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13 ноября 2018 года № 120 «Об утверждении Правил организации статистической отчетности, представляемой в Национальный банк Украины» (с изменениями и дополнениями по состоянию на 28.09.2024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BA9" w:rsidRDefault="002A0B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0BA9"/>
    <w:rsid w:val="002A0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0B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0B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0B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0B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0B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0B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0B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0B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81450" TargetMode="External"/><Relationship Id="rId13" Type="http://schemas.openxmlformats.org/officeDocument/2006/relationships/hyperlink" Target="http://online.zakon.kz/Document/?doc_id=39439460" TargetMode="External"/><Relationship Id="rId18" Type="http://schemas.openxmlformats.org/officeDocument/2006/relationships/hyperlink" Target="http://online.zakon.kz/Document/?doc_id=31984431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915807" TargetMode="External"/><Relationship Id="rId7" Type="http://schemas.openxmlformats.org/officeDocument/2006/relationships/hyperlink" Target="http://online.zakon.kz/Document/?doc_id=38117586" TargetMode="External"/><Relationship Id="rId12" Type="http://schemas.openxmlformats.org/officeDocument/2006/relationships/hyperlink" Target="http://online.zakon.kz/Document/?doc_id=35272806" TargetMode="External"/><Relationship Id="rId17" Type="http://schemas.openxmlformats.org/officeDocument/2006/relationships/hyperlink" Target="http://online.zakon.kz/Document/?doc_id=3198443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12118" TargetMode="External"/><Relationship Id="rId20" Type="http://schemas.openxmlformats.org/officeDocument/2006/relationships/hyperlink" Target="http://online.zakon.kz/Document/?doc_id=3648860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4109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7518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5400942" TargetMode="External"/><Relationship Id="rId19" Type="http://schemas.openxmlformats.org/officeDocument/2006/relationships/hyperlink" Target="http://online.zakon.kz/Document/?doc_id=364886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00942" TargetMode="External"/><Relationship Id="rId14" Type="http://schemas.openxmlformats.org/officeDocument/2006/relationships/hyperlink" Target="http://online.zakon.kz/Document/?doc_id=33481819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2447</Characters>
  <Application>Microsoft Office Word</Application>
  <DocSecurity>0</DocSecurity>
  <Lines>20</Lines>
  <Paragraphs>5</Paragraphs>
  <ScaleCrop>false</ScaleCrop>
  <Company/>
  <LinksUpToDate>false</LinksUpToDate>
  <CharactersWithSpaces>2677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2025-04-10T22:15:00Z</dcterms:created>
  <dcterms:modified xsi:type="dcterms:W3CDTF">2025-04-10T22:15:00Z</dcterms:modified>
</cp:coreProperties>
</file>