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54B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«Государственная регистрация выпуска паев паевых инвестиционных фондов» (приложение 10 к постановлению Правления Национального Банка Республики Казахстан от 31 июля 2017 года № 149) (с изменениями от 16.04.2019 г.) (утратил</w:t>
      </w:r>
      <w:r>
        <w:rPr>
          <w:rStyle w:val="s0"/>
          <w:b/>
          <w:bCs/>
        </w:rPr>
        <w:t xml:space="preserve"> силу)</w:t>
      </w:r>
    </w:p>
    <w:p w:rsidR="00000000" w:rsidRDefault="008B54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B54B1">
      <w:pPr>
        <w:ind w:firstLine="400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сентября 2017 года под № 15685</w:t>
      </w:r>
    </w:p>
    <w:p w:rsidR="00000000" w:rsidRDefault="008B54B1">
      <w:pPr>
        <w:ind w:firstLine="400"/>
      </w:pPr>
      <w:r>
        <w:rPr>
          <w:rStyle w:val="s0"/>
        </w:rPr>
        <w:t> </w:t>
      </w:r>
    </w:p>
    <w:p w:rsidR="00000000" w:rsidRDefault="008B54B1">
      <w:pPr>
        <w:ind w:firstLine="400"/>
      </w:pPr>
      <w:r>
        <w:rPr>
          <w:rStyle w:val="s0"/>
        </w:rPr>
        <w:t xml:space="preserve">Опубликован: </w:t>
      </w:r>
      <w:hyperlink r:id="rId7" w:anchor="!/doc/114727/rus" w:history="1">
        <w:r>
          <w:rPr>
            <w:rStyle w:val="a4"/>
            <w:lang w:val="kk-KZ"/>
          </w:rPr>
          <w:t>ИС «Эталонный контрольный банк НПА РК в электронном виде» 27 сентября 2017 г.</w:t>
        </w:r>
      </w:hyperlink>
    </w:p>
    <w:p w:rsidR="00000000" w:rsidRDefault="008B54B1">
      <w:pPr>
        <w:ind w:firstLine="400"/>
        <w:jc w:val="both"/>
      </w:pPr>
      <w:r>
        <w:rPr>
          <w:rStyle w:val="s0"/>
        </w:rPr>
        <w:t> </w:t>
      </w:r>
    </w:p>
    <w:p w:rsidR="00000000" w:rsidRDefault="008B54B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</w:t>
      </w:r>
      <w:r>
        <w:rPr>
          <w:rStyle w:val="s0"/>
        </w:rPr>
        <w:t>т 18 мая 2020 года № 71</w:t>
      </w:r>
    </w:p>
    <w:p w:rsidR="00000000" w:rsidRDefault="008B54B1">
      <w:pPr>
        <w:ind w:firstLine="400"/>
        <w:jc w:val="both"/>
      </w:pPr>
      <w:r>
        <w:t> </w:t>
      </w:r>
    </w:p>
    <w:p w:rsidR="00000000" w:rsidRDefault="008B54B1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8B54B1">
      <w:pPr>
        <w:ind w:firstLine="397"/>
        <w:jc w:val="both"/>
      </w:pPr>
      <w:r>
        <w:rPr>
          <w:rStyle w:val="s0"/>
        </w:rPr>
        <w:t> </w:t>
      </w:r>
    </w:p>
    <w:p w:rsidR="00000000" w:rsidRDefault="008B54B1">
      <w:pPr>
        <w:ind w:firstLine="397"/>
        <w:jc w:val="both"/>
      </w:pPr>
      <w:hyperlink r:id="rId9" w:anchor="sub_id=7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16.04.19 г. № 65 (введены в действие по истечении десяти календарных дней пос</w:t>
      </w:r>
      <w:r>
        <w:rPr>
          <w:rStyle w:val="s0"/>
        </w:rPr>
        <w:t xml:space="preserve">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B54B1">
      <w:pPr>
        <w:ind w:firstLine="397"/>
        <w:jc w:val="both"/>
      </w:pPr>
      <w:r>
        <w:rPr>
          <w:rStyle w:val="s0"/>
        </w:rPr>
        <w:t> </w:t>
      </w:r>
    </w:p>
    <w:p w:rsidR="00000000" w:rsidRDefault="008B54B1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8B54B1">
      <w:pPr>
        <w:ind w:firstLine="397"/>
        <w:jc w:val="both"/>
      </w:pPr>
      <w:r>
        <w:rPr>
          <w:rStyle w:val="s0"/>
        </w:rPr>
        <w:t> </w:t>
      </w:r>
    </w:p>
    <w:p w:rsidR="00000000" w:rsidRDefault="008B54B1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</w:t>
      </w:r>
      <w:r>
        <w:rPr>
          <w:rStyle w:val="s0"/>
        </w:rPr>
        <w:t>4.19 г.</w:t>
      </w:r>
    </w:p>
    <w:p w:rsidR="00000000" w:rsidRDefault="008B54B1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4B1" w:rsidRDefault="008B54B1" w:rsidP="008B54B1">
      <w:r>
        <w:separator/>
      </w:r>
    </w:p>
  </w:endnote>
  <w:endnote w:type="continuationSeparator" w:id="0">
    <w:p w:rsidR="008B54B1" w:rsidRDefault="008B54B1" w:rsidP="008B54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4B1" w:rsidRDefault="008B54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4B1" w:rsidRDefault="008B54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4B1" w:rsidRDefault="008B54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4B1" w:rsidRDefault="008B54B1" w:rsidP="008B54B1">
      <w:r>
        <w:separator/>
      </w:r>
    </w:p>
  </w:footnote>
  <w:footnote w:type="continuationSeparator" w:id="0">
    <w:p w:rsidR="008B54B1" w:rsidRDefault="008B54B1" w:rsidP="008B54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4B1" w:rsidRDefault="008B54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4B1" w:rsidRDefault="008B54B1" w:rsidP="008B54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54B1" w:rsidRPr="008B54B1" w:rsidRDefault="008B54B1" w:rsidP="008B54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«Государственная регистрация выпуска паев паевых инвестиционных фондов» (приложение 10 к постановлению Правления Национального Банка Республики Казахстан от 31 июля 2017 года № 149) (с изменениями от 16.04.2019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54B1" w:rsidRDefault="008B54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54B1"/>
    <w:rsid w:val="008B5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54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54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54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54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54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54B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54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54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4577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7816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12620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9067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1133</Characters>
  <Application>Microsoft Office Word</Application>
  <DocSecurity>0</DocSecurity>
  <Lines>9</Lines>
  <Paragraphs>2</Paragraphs>
  <ScaleCrop>false</ScaleCrop>
  <Company>SPecialiST RePack</Company>
  <LinksUpToDate>false</LinksUpToDate>
  <CharactersWithSpaces>1249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«Государственная регистрация выпуска паев паевых инвестиционных фондов» (приложение 10 к постановлению Правления Национального Банка Республики Казахстан от 31 июля 2017 года № 149) (с изменениями от 16.04.2019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2024-05-05T14:23:00Z</dcterms:created>
  <dcterms:modified xsi:type="dcterms:W3CDTF">2024-05-05T14:23:00Z</dcterms:modified>
</cp:coreProperties>
</file>