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D113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Индустрия және инфрақұрылымдық даму министрінің міндетін атқарушының бұйрығына өзгерістер енгізу туралы 2023 жылғы 22 тамызда № 592 «Индустрияландырудың бірыңғай картасына өнеркәсіптік-инновациялық жобаларды енгізу қағидаларын бекіт</w:t>
      </w:r>
      <w:r>
        <w:rPr>
          <w:rStyle w:val="s0"/>
          <w:b/>
          <w:bCs/>
        </w:rPr>
        <w:t>у туралы» Қазақстан Республикасы Өнеркәсіп және құрылыс министрінің м.а. 2024 жылғы 19 шілдедегі № 274 бұйрығы</w:t>
      </w:r>
    </w:p>
    <w:p w:rsidR="00000000" w:rsidRDefault="001D1137">
      <w:pPr>
        <w:pStyle w:val="pj"/>
      </w:pPr>
      <w:r>
        <w:rPr>
          <w:rStyle w:val="s0"/>
          <w:b/>
          <w:bCs/>
        </w:rPr>
        <w:t> </w:t>
      </w:r>
    </w:p>
    <w:p w:rsidR="00000000" w:rsidRDefault="001D113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24 шілдеде № 34791 тіркелді</w:t>
      </w:r>
    </w:p>
    <w:p w:rsidR="00000000" w:rsidRDefault="001D1137">
      <w:pPr>
        <w:pStyle w:val="pj"/>
      </w:pPr>
      <w:r>
        <w:rPr>
          <w:rStyle w:val="s0"/>
        </w:rPr>
        <w:t> </w:t>
      </w:r>
    </w:p>
    <w:p w:rsidR="00000000" w:rsidRDefault="001D1137">
      <w:pPr>
        <w:pStyle w:val="pj"/>
      </w:pPr>
      <w:r>
        <w:rPr>
          <w:rStyle w:val="s0"/>
        </w:rPr>
        <w:t xml:space="preserve">Жариялануы: </w:t>
      </w:r>
      <w:hyperlink r:id="rId7" w:anchor="!/doc/198998/kaz" w:history="1">
        <w:r>
          <w:rPr>
            <w:rStyle w:val="a4"/>
          </w:rPr>
          <w:t>«ҚР НҚА электрондық түрдегі эталондық бақылау банкі» АЖ 2024 ж. 29 шілдеде</w:t>
        </w:r>
      </w:hyperlink>
    </w:p>
    <w:p w:rsidR="00000000" w:rsidRDefault="001D1137">
      <w:pPr>
        <w:pStyle w:val="pj"/>
      </w:pPr>
      <w:r>
        <w:rPr>
          <w:rStyle w:val="s0"/>
        </w:rPr>
        <w:t> </w:t>
      </w:r>
    </w:p>
    <w:p w:rsidR="00000000" w:rsidRDefault="001D1137">
      <w:pPr>
        <w:pStyle w:val="pj"/>
      </w:pPr>
      <w:r>
        <w:rPr>
          <w:rStyle w:val="s0"/>
        </w:rPr>
        <w:t> </w:t>
      </w:r>
    </w:p>
    <w:p w:rsidR="00000000" w:rsidRDefault="001D113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137" w:rsidRDefault="001D1137" w:rsidP="001D1137">
      <w:r>
        <w:separator/>
      </w:r>
    </w:p>
  </w:endnote>
  <w:endnote w:type="continuationSeparator" w:id="0">
    <w:p w:rsidR="001D1137" w:rsidRDefault="001D1137" w:rsidP="001D11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137" w:rsidRDefault="001D11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137" w:rsidRDefault="001D11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137" w:rsidRDefault="001D11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137" w:rsidRDefault="001D1137" w:rsidP="001D1137">
      <w:r>
        <w:separator/>
      </w:r>
    </w:p>
  </w:footnote>
  <w:footnote w:type="continuationSeparator" w:id="0">
    <w:p w:rsidR="001D1137" w:rsidRDefault="001D1137" w:rsidP="001D11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137" w:rsidRDefault="001D11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137" w:rsidRDefault="001D1137" w:rsidP="001D11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D1137" w:rsidRPr="001D1137" w:rsidRDefault="001D1137" w:rsidP="001D11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Индустрия және инфрақұрылымдық даму министрінің міндетін атқарушының бұйрығына өзгерістер енгізу туралы 2023 жылғы 22 тамызда № 592 «Индустрияландырудың бірыңғай картасына өнеркәсіптік-инновациялық жобаларды енгізу қағидаларын бекіту туралы» Қазақстан Республикасы Өнеркәсіп және құрылыс министрінің м.а. 2024 жылғы 19 шілдедегі № 274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137" w:rsidRDefault="001D11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D1137"/>
    <w:rsid w:val="001D1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11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11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11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11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D11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D11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D11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D11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586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2024-09-13T22:53:00Z</dcterms:created>
  <dcterms:modified xsi:type="dcterms:W3CDTF">2024-09-13T22:53:00Z</dcterms:modified>
</cp:coreProperties>
</file>