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180DFE">
      <w:pPr>
        <w:pStyle w:val="pj"/>
      </w:pPr>
      <w:bookmarkStart w:id="0" w:name="_GoBack"/>
      <w:bookmarkEnd w:id="0"/>
      <w:r>
        <w:rPr>
          <w:rStyle w:val="s0"/>
          <w:b/>
          <w:bCs/>
        </w:rPr>
        <w:t>«Резервтік қорды қалыптастыру жңне пайдалану қағидаларын бекіту туралы» Қазақстан Республикасы Энергетика министрінің міндетін атқарушының 2016 жылғы 29 шілдедегі № 361 бұйрығы (2024.07.10. берілген өзгерістермен)</w:t>
      </w:r>
    </w:p>
    <w:p w:rsidR="00000000" w:rsidRDefault="00180DFE">
      <w:pPr>
        <w:pStyle w:val="pj"/>
      </w:pPr>
      <w:r>
        <w:rPr>
          <w:rStyle w:val="s0"/>
          <w:b/>
          <w:bCs/>
        </w:rPr>
        <w:t> </w:t>
      </w:r>
    </w:p>
    <w:p w:rsidR="00000000" w:rsidRDefault="00180DFE">
      <w:pPr>
        <w:pStyle w:val="pj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Республикасының Нормативтік құқықтық актілерді мемлекеттік тіркеу тізілімінде 2016 жылы 6 қыркүйекте № 14210 тіркелді</w:t>
      </w:r>
    </w:p>
    <w:p w:rsidR="00000000" w:rsidRDefault="00180DFE">
      <w:pPr>
        <w:pStyle w:val="pj"/>
      </w:pPr>
      <w:r>
        <w:rPr>
          <w:rStyle w:val="s0"/>
        </w:rPr>
        <w:t> </w:t>
      </w:r>
    </w:p>
    <w:p w:rsidR="00000000" w:rsidRDefault="00180DFE">
      <w:pPr>
        <w:pStyle w:val="pj"/>
      </w:pPr>
      <w:r>
        <w:rPr>
          <w:rStyle w:val="s0"/>
        </w:rPr>
        <w:t xml:space="preserve">Жариялануы: </w:t>
      </w:r>
      <w:hyperlink r:id="rId7" w:history="1">
        <w:r>
          <w:rPr>
            <w:rStyle w:val="a4"/>
          </w:rPr>
          <w:t>Қазақстан</w:t>
        </w:r>
        <w:r>
          <w:rPr>
            <w:rStyle w:val="a4"/>
          </w:rPr>
          <w:t xml:space="preserve"> Республикасы нормативтік құқықтық актілерін</w:t>
        </w:r>
        <w:r>
          <w:rPr>
            <w:rStyle w:val="a4"/>
          </w:rPr>
          <w:t>ің «Әділет» ақпараттық-құқықтық жүйесі 2016 ж. 23 қыркүйекте</w:t>
        </w:r>
      </w:hyperlink>
      <w:r>
        <w:rPr>
          <w:rStyle w:val="s0"/>
        </w:rPr>
        <w:t xml:space="preserve">; </w:t>
      </w:r>
      <w:hyperlink r:id="rId8" w:anchor="!/doc/106258/kaz" w:history="1">
        <w:r>
          <w:rPr>
            <w:rStyle w:val="a4"/>
          </w:rPr>
          <w:t>«ҚР НҚА электрондық түрдегі эталондық бақылау банкі» АЖ 2016 ж. 4 қазанда</w:t>
        </w:r>
      </w:hyperlink>
      <w:r>
        <w:rPr>
          <w:rStyle w:val="s0"/>
        </w:rPr>
        <w:t>; «Егемен Қазақстан» 2016 жылғы 17 қараша № 221 (28949)</w:t>
      </w:r>
    </w:p>
    <w:p w:rsidR="00000000" w:rsidRDefault="00180DFE">
      <w:pPr>
        <w:pStyle w:val="pj"/>
      </w:pPr>
      <w:r>
        <w:rPr>
          <w:rStyle w:val="s0"/>
        </w:rPr>
        <w:t> </w:t>
      </w:r>
    </w:p>
    <w:p w:rsidR="00000000" w:rsidRDefault="00180DFE">
      <w:pPr>
        <w:pStyle w:val="pj"/>
      </w:pPr>
      <w:r>
        <w:rPr>
          <w:rStyle w:val="s0"/>
        </w:rPr>
        <w:t>Енгізі</w:t>
      </w:r>
      <w:r>
        <w:rPr>
          <w:rStyle w:val="s0"/>
        </w:rPr>
        <w:t>лген өзгерістер:</w:t>
      </w:r>
    </w:p>
    <w:p w:rsidR="00000000" w:rsidRDefault="00180DFE">
      <w:pPr>
        <w:pStyle w:val="pj"/>
      </w:pPr>
      <w:r>
        <w:rPr>
          <w:rStyle w:val="s0"/>
        </w:rPr>
        <w:t> </w:t>
      </w:r>
    </w:p>
    <w:p w:rsidR="00000000" w:rsidRDefault="00180DFE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Энергетика министрінің 2021.05.04. № 119 </w:t>
      </w:r>
      <w:hyperlink r:id="rId9" w:history="1">
        <w:r>
          <w:rPr>
            <w:rStyle w:val="a5"/>
          </w:rPr>
          <w:t>бұйрығымен</w:t>
        </w:r>
      </w:hyperlink>
      <w:r>
        <w:rPr>
          <w:rStyle w:val="s0"/>
        </w:rPr>
        <w:t xml:space="preserve"> (ресми </w:t>
      </w:r>
      <w:hyperlink r:id="rId10" w:history="1">
        <w:r>
          <w:rPr>
            <w:rStyle w:val="a5"/>
          </w:rPr>
          <w:t>жарияланған</w:t>
        </w:r>
      </w:hyperlink>
      <w:r>
        <w:rPr>
          <w:rStyle w:val="s0"/>
        </w:rPr>
        <w:t xml:space="preserve"> күнінен кейін күнтізбелік он күн </w:t>
      </w:r>
      <w:r>
        <w:rPr>
          <w:rStyle w:val="s0"/>
        </w:rPr>
        <w:t>өткен</w:t>
      </w:r>
      <w:r>
        <w:rPr>
          <w:rStyle w:val="s0"/>
        </w:rPr>
        <w:t xml:space="preserve"> соң қолданысқа енгізілді)</w:t>
      </w:r>
    </w:p>
    <w:p w:rsidR="00000000" w:rsidRDefault="00180DFE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Энергетика министрінің 2024.23.09. № 334 </w:t>
      </w:r>
      <w:hyperlink r:id="rId11" w:anchor="sub_id=500" w:history="1">
        <w:r>
          <w:rPr>
            <w:rStyle w:val="a5"/>
          </w:rPr>
          <w:t>бұйрығымен</w:t>
        </w:r>
      </w:hyperlink>
      <w:r>
        <w:rPr>
          <w:rStyle w:val="s0"/>
        </w:rPr>
        <w:t xml:space="preserve"> (2024 ж. 7 қазаннан бастап </w:t>
      </w:r>
      <w:hyperlink r:id="rId12" w:anchor="sub_id=4" w:history="1">
        <w:r>
          <w:rPr>
            <w:rStyle w:val="a5"/>
          </w:rPr>
          <w:t>қолданысқа</w:t>
        </w:r>
        <w:r>
          <w:rPr>
            <w:rStyle w:val="a5"/>
          </w:rPr>
          <w:t xml:space="preserve"> енгізілді</w:t>
        </w:r>
      </w:hyperlink>
      <w:r>
        <w:rPr>
          <w:rStyle w:val="s0"/>
        </w:rPr>
        <w:t>)</w:t>
      </w:r>
    </w:p>
    <w:p w:rsidR="00000000" w:rsidRDefault="00180DFE">
      <w:pPr>
        <w:pStyle w:val="pj"/>
      </w:pPr>
      <w:r>
        <w:rPr>
          <w:rStyle w:val="s0"/>
        </w:rPr>
        <w:t> </w:t>
      </w:r>
    </w:p>
    <w:p w:rsidR="00000000" w:rsidRDefault="00180DFE">
      <w:pPr>
        <w:pStyle w:val="pj"/>
      </w:pPr>
      <w:r>
        <w:rPr>
          <w:rStyle w:val="s0"/>
        </w:rPr>
        <w:t>Бұрынғы редакциялар:</w:t>
      </w:r>
    </w:p>
    <w:p w:rsidR="00000000" w:rsidRDefault="00180DFE">
      <w:pPr>
        <w:pStyle w:val="pj"/>
      </w:pPr>
      <w:r>
        <w:rPr>
          <w:rStyle w:val="s0"/>
        </w:rPr>
        <w:t> </w:t>
      </w:r>
    </w:p>
    <w:p w:rsidR="00000000" w:rsidRDefault="00180DFE">
      <w:pPr>
        <w:pStyle w:val="pj"/>
      </w:pPr>
      <w:r>
        <w:rPr>
          <w:rStyle w:val="s0"/>
        </w:rPr>
        <w:t xml:space="preserve">2021 ж. 5 сәуірге дейін қолданылған </w:t>
      </w:r>
      <w:hyperlink r:id="rId13" w:history="1">
        <w:r>
          <w:rPr>
            <w:rStyle w:val="a5"/>
          </w:rPr>
          <w:t>редакция</w:t>
        </w:r>
      </w:hyperlink>
    </w:p>
    <w:p w:rsidR="00000000" w:rsidRDefault="00180DFE">
      <w:pPr>
        <w:pStyle w:val="pj"/>
      </w:pPr>
      <w:r>
        <w:rPr>
          <w:rStyle w:val="s0"/>
        </w:rPr>
        <w:t xml:space="preserve">2024 ж. 23 қыркүйекке дейін қолданылған </w:t>
      </w:r>
      <w:hyperlink r:id="rId14" w:history="1">
        <w:r>
          <w:rPr>
            <w:rStyle w:val="a5"/>
          </w:rPr>
          <w:t>редакция</w:t>
        </w:r>
      </w:hyperlink>
    </w:p>
    <w:p w:rsidR="00000000" w:rsidRDefault="00180DFE">
      <w:pPr>
        <w:pStyle w:val="pj"/>
      </w:pPr>
      <w:r>
        <w:rPr>
          <w:rStyle w:val="s0"/>
        </w:rPr>
        <w:t> </w:t>
      </w:r>
    </w:p>
    <w:p w:rsidR="00000000" w:rsidRDefault="00180DFE">
      <w:pPr>
        <w:pStyle w:val="pj"/>
      </w:pPr>
      <w:r>
        <w:rPr>
          <w:rStyle w:val="s0"/>
        </w:rPr>
        <w:t> </w:t>
      </w:r>
    </w:p>
    <w:p w:rsidR="00000000" w:rsidRDefault="00180DFE">
      <w:pPr>
        <w:pStyle w:val="pj"/>
      </w:pPr>
      <w:r>
        <w:rPr>
          <w:rStyle w:val="s0"/>
        </w:rPr>
        <w:t> </w:t>
      </w:r>
    </w:p>
    <w:sectPr w:rsidR="00000000">
      <w:headerReference w:type="even" r:id="rId15"/>
      <w:headerReference w:type="default" r:id="rId16"/>
      <w:footerReference w:type="even" r:id="rId17"/>
      <w:footerReference w:type="default" r:id="rId18"/>
      <w:headerReference w:type="first" r:id="rId19"/>
      <w:footerReference w:type="first" r:id="rId20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180DFE" w:rsidRDefault="00180DFE" w:rsidP="00180DFE">
      <w:r>
        <w:separator/>
      </w:r>
    </w:p>
  </w:endnote>
  <w:endnote w:type="continuationSeparator" w:id="0">
    <w:p w:rsidR="00180DFE" w:rsidRDefault="00180DFE" w:rsidP="00180DF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80DFE" w:rsidRDefault="00180DFE">
    <w:pPr>
      <w:pStyle w:val="a9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80DFE" w:rsidRDefault="00180DFE">
    <w:pPr>
      <w:pStyle w:val="a9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80DFE" w:rsidRDefault="00180DFE">
    <w:pPr>
      <w:pStyle w:val="a9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180DFE" w:rsidRDefault="00180DFE" w:rsidP="00180DFE">
      <w:r>
        <w:separator/>
      </w:r>
    </w:p>
  </w:footnote>
  <w:footnote w:type="continuationSeparator" w:id="0">
    <w:p w:rsidR="00180DFE" w:rsidRDefault="00180DFE" w:rsidP="00180DFE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80DFE" w:rsidRDefault="00180DFE">
    <w:pPr>
      <w:pStyle w:val="a7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80DFE" w:rsidRDefault="00180DFE" w:rsidP="00180DFE">
    <w:pPr>
      <w:pStyle w:val="a7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180DFE" w:rsidRPr="00180DFE" w:rsidRDefault="00180DFE" w:rsidP="00180DFE">
    <w:pPr>
      <w:pStyle w:val="a7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«Резервтік қорды қалыптастыру және пайдалану қағидаларын бекіту туралы» Қазақстан Республикасы Энергетика министрінің міндетін атқарушының 2016 жылғы 29 шілдедегі № 361 бұйрығы (2024.07.10. берілген өзгерістермен)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80DFE" w:rsidRDefault="00180DFE">
    <w:pPr>
      <w:pStyle w:val="a7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180DFE"/>
    <w:rsid w:val="00180DF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a4">
    <w:name w:val="a"/>
    <w:basedOn w:val="a0"/>
    <w:rPr>
      <w:color w:val="333399"/>
      <w:u w:val="single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5">
    <w:name w:val="Hyperlink"/>
    <w:basedOn w:val="a0"/>
    <w:uiPriority w:val="99"/>
    <w:semiHidden/>
    <w:unhideWhenUsed/>
    <w:rPr>
      <w:color w:val="0000FF"/>
      <w:u w:val="single"/>
    </w:rPr>
  </w:style>
  <w:style w:type="character" w:styleId="a6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7">
    <w:name w:val="header"/>
    <w:basedOn w:val="a"/>
    <w:link w:val="a8"/>
    <w:uiPriority w:val="99"/>
    <w:unhideWhenUsed/>
    <w:rsid w:val="00180DFE"/>
    <w:pPr>
      <w:tabs>
        <w:tab w:val="center" w:pos="4677"/>
        <w:tab w:val="right" w:pos="9355"/>
      </w:tabs>
    </w:pPr>
  </w:style>
  <w:style w:type="character" w:customStyle="1" w:styleId="a8">
    <w:name w:val="Верхний колонтитул Знак"/>
    <w:basedOn w:val="a0"/>
    <w:link w:val="a7"/>
    <w:uiPriority w:val="99"/>
    <w:rsid w:val="00180DFE"/>
    <w:rPr>
      <w:rFonts w:eastAsiaTheme="minorEastAsia"/>
      <w:sz w:val="24"/>
      <w:szCs w:val="24"/>
    </w:rPr>
  </w:style>
  <w:style w:type="paragraph" w:styleId="a9">
    <w:name w:val="footer"/>
    <w:basedOn w:val="a"/>
    <w:link w:val="aa"/>
    <w:uiPriority w:val="99"/>
    <w:unhideWhenUsed/>
    <w:rsid w:val="00180DFE"/>
    <w:pPr>
      <w:tabs>
        <w:tab w:val="center" w:pos="4677"/>
        <w:tab w:val="right" w:pos="9355"/>
      </w:tabs>
    </w:pPr>
  </w:style>
  <w:style w:type="character" w:customStyle="1" w:styleId="aa">
    <w:name w:val="Нижний колонтитул Знак"/>
    <w:basedOn w:val="a0"/>
    <w:link w:val="a9"/>
    <w:uiPriority w:val="99"/>
    <w:rsid w:val="00180DFE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a4">
    <w:name w:val="a"/>
    <w:basedOn w:val="a0"/>
    <w:rPr>
      <w:color w:val="333399"/>
      <w:u w:val="single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5">
    <w:name w:val="Hyperlink"/>
    <w:basedOn w:val="a0"/>
    <w:uiPriority w:val="99"/>
    <w:semiHidden/>
    <w:unhideWhenUsed/>
    <w:rPr>
      <w:color w:val="0000FF"/>
      <w:u w:val="single"/>
    </w:rPr>
  </w:style>
  <w:style w:type="character" w:styleId="a6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7">
    <w:name w:val="header"/>
    <w:basedOn w:val="a"/>
    <w:link w:val="a8"/>
    <w:uiPriority w:val="99"/>
    <w:unhideWhenUsed/>
    <w:rsid w:val="00180DFE"/>
    <w:pPr>
      <w:tabs>
        <w:tab w:val="center" w:pos="4677"/>
        <w:tab w:val="right" w:pos="9355"/>
      </w:tabs>
    </w:pPr>
  </w:style>
  <w:style w:type="character" w:customStyle="1" w:styleId="a8">
    <w:name w:val="Верхний колонтитул Знак"/>
    <w:basedOn w:val="a0"/>
    <w:link w:val="a7"/>
    <w:uiPriority w:val="99"/>
    <w:rsid w:val="00180DFE"/>
    <w:rPr>
      <w:rFonts w:eastAsiaTheme="minorEastAsia"/>
      <w:sz w:val="24"/>
      <w:szCs w:val="24"/>
    </w:rPr>
  </w:style>
  <w:style w:type="paragraph" w:styleId="a9">
    <w:name w:val="footer"/>
    <w:basedOn w:val="a"/>
    <w:link w:val="aa"/>
    <w:uiPriority w:val="99"/>
    <w:unhideWhenUsed/>
    <w:rsid w:val="00180DFE"/>
    <w:pPr>
      <w:tabs>
        <w:tab w:val="center" w:pos="4677"/>
        <w:tab w:val="right" w:pos="9355"/>
      </w:tabs>
    </w:pPr>
  </w:style>
  <w:style w:type="character" w:customStyle="1" w:styleId="aa">
    <w:name w:val="Нижний колонтитул Знак"/>
    <w:basedOn w:val="a0"/>
    <w:link w:val="a9"/>
    <w:uiPriority w:val="99"/>
    <w:rsid w:val="00180DFE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zan.gov.kz/" TargetMode="External"/><Relationship Id="rId13" Type="http://schemas.openxmlformats.org/officeDocument/2006/relationships/hyperlink" Target="http://online.zakon.kz/Document/?doc_id=39218182" TargetMode="External"/><Relationship Id="rId18" Type="http://schemas.openxmlformats.org/officeDocument/2006/relationships/footer" Target="footer2.xml"/><Relationship Id="rId3" Type="http://schemas.openxmlformats.org/officeDocument/2006/relationships/settings" Target="settings.xml"/><Relationship Id="rId21" Type="http://schemas.openxmlformats.org/officeDocument/2006/relationships/fontTable" Target="fontTable.xml"/><Relationship Id="rId7" Type="http://schemas.openxmlformats.org/officeDocument/2006/relationships/hyperlink" Target="http://adilet.zan.kz/kaz/origins/V1600014210" TargetMode="External"/><Relationship Id="rId12" Type="http://schemas.openxmlformats.org/officeDocument/2006/relationships/hyperlink" Target="http://online.zakon.kz/Document/?doc_id=33843246" TargetMode="External"/><Relationship Id="rId17" Type="http://schemas.openxmlformats.org/officeDocument/2006/relationships/footer" Target="footer1.xml"/><Relationship Id="rId2" Type="http://schemas.microsoft.com/office/2007/relationships/stylesWithEffects" Target="stylesWithEffects.xml"/><Relationship Id="rId16" Type="http://schemas.openxmlformats.org/officeDocument/2006/relationships/header" Target="header2.xml"/><Relationship Id="rId20" Type="http://schemas.openxmlformats.org/officeDocument/2006/relationships/footer" Target="foot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3843246" TargetMode="External"/><Relationship Id="rId5" Type="http://schemas.openxmlformats.org/officeDocument/2006/relationships/footnotes" Target="footnotes.xml"/><Relationship Id="rId15" Type="http://schemas.openxmlformats.org/officeDocument/2006/relationships/header" Target="header1.xml"/><Relationship Id="rId10" Type="http://schemas.openxmlformats.org/officeDocument/2006/relationships/hyperlink" Target="http://online.zakon.kz/Document/?doc_id=35079456" TargetMode="External"/><Relationship Id="rId19" Type="http://schemas.openxmlformats.org/officeDocument/2006/relationships/header" Target="header3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7564250" TargetMode="External"/><Relationship Id="rId14" Type="http://schemas.openxmlformats.org/officeDocument/2006/relationships/hyperlink" Target="http://online.zakon.kz/Document/?doc_id=35347306" TargetMode="External"/><Relationship Id="rId22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123</Words>
  <Characters>1412</Characters>
  <Application>Microsoft Office Word</Application>
  <DocSecurity>0</DocSecurity>
  <Lines>11</Lines>
  <Paragraphs>3</Paragraphs>
  <ScaleCrop>false</ScaleCrop>
  <Company/>
  <LinksUpToDate>false</LinksUpToDate>
  <CharactersWithSpaces>1532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2025-04-04T14:37:00Z</dcterms:created>
  <dcterms:modified xsi:type="dcterms:W3CDTF">2025-04-04T14:37:00Z</dcterms:modified>
</cp:coreProperties>
</file>