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100">
      <w:pPr>
        <w:pStyle w:val="pr"/>
      </w:pPr>
      <w:bookmarkStart w:id="0" w:name="_GoBack"/>
      <w:bookmarkEnd w:id="0"/>
      <w:r>
        <w:t>27.04.2020</w:t>
      </w:r>
    </w:p>
    <w:p w:rsidR="00000000" w:rsidRDefault="005F7100">
      <w:pPr>
        <w:pStyle w:val="pc"/>
      </w:pPr>
      <w:r>
        <w:rPr>
          <w:rStyle w:val="s1"/>
        </w:rPr>
        <w:t>Пресс-релиз № 16</w:t>
      </w:r>
      <w:r>
        <w:rPr>
          <w:rStyle w:val="s1"/>
        </w:rPr>
        <w:br/>
        <w:t>О сохранении базовой ставки на уровне 9,5%</w:t>
      </w:r>
    </w:p>
    <w:p w:rsidR="00000000" w:rsidRDefault="005F710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7100">
            <w:pPr>
              <w:pStyle w:val="pj"/>
            </w:pPr>
            <w:r>
              <w:rPr>
                <w:rStyle w:val="s0"/>
              </w:rPr>
              <w:t>27 апреля 2020 года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7100">
            <w:pPr>
              <w:pStyle w:val="pr"/>
            </w:pPr>
            <w:r>
              <w:rPr>
                <w:rStyle w:val="s0"/>
              </w:rPr>
              <w:t>г. Алматы</w:t>
            </w:r>
          </w:p>
        </w:tc>
      </w:tr>
    </w:tbl>
    <w:p w:rsidR="00000000" w:rsidRDefault="005F7100">
      <w:pPr>
        <w:pStyle w:val="pj"/>
      </w:pPr>
      <w:r>
        <w:rPr>
          <w:rStyle w:val="s0"/>
        </w:rPr>
        <w:t> </w:t>
      </w:r>
    </w:p>
    <w:p w:rsidR="00000000" w:rsidRDefault="005F7100">
      <w:pPr>
        <w:pStyle w:val="pj"/>
      </w:pPr>
      <w:hyperlink r:id="rId7" w:tgtFrame="_blank" w:history="1">
        <w:r>
          <w:rPr>
            <w:rStyle w:val="a4"/>
          </w:rPr>
          <w:t>Национальный Банк Казахстана</w:t>
        </w:r>
      </w:hyperlink>
      <w:r>
        <w:rPr>
          <w:rStyle w:val="s0"/>
        </w:rPr>
        <w:t xml:space="preserve"> принял решение сохранить базовую ставку </w:t>
      </w:r>
      <w:r>
        <w:rPr>
          <w:rStyle w:val="s0"/>
          <w:b/>
          <w:bCs/>
        </w:rPr>
        <w:t>на уровне 9,5% годовых</w:t>
      </w:r>
      <w:r>
        <w:rPr>
          <w:rStyle w:val="s0"/>
        </w:rPr>
        <w:t xml:space="preserve"> </w:t>
      </w:r>
      <w:r>
        <w:rPr>
          <w:rStyle w:val="s0"/>
        </w:rPr>
        <w:t xml:space="preserve">с процентным коридором </w:t>
      </w:r>
      <w:r>
        <w:rPr>
          <w:rStyle w:val="s0"/>
          <w:b/>
          <w:bCs/>
        </w:rPr>
        <w:t>+/- 2 п.п.</w:t>
      </w:r>
    </w:p>
    <w:p w:rsidR="00000000" w:rsidRDefault="005F7100">
      <w:pPr>
        <w:pStyle w:val="pj"/>
      </w:pPr>
      <w:r>
        <w:rPr>
          <w:rStyle w:val="s0"/>
        </w:rPr>
        <w:t>Ситуация в апреле 2020 года в Казахстане развивается под воздействием ухудшения внешних экономических условий. На фоне распространения коронавируса продлены карантинные меры. Крупнейшие экономики мира переживают снижение д</w:t>
      </w:r>
      <w:r>
        <w:rPr>
          <w:rStyle w:val="s0"/>
        </w:rPr>
        <w:t>еловой активности, что сказывается на показателях мировой торговли, производства, сферы услуг.</w:t>
      </w:r>
    </w:p>
    <w:p w:rsidR="00000000" w:rsidRDefault="005F7100">
      <w:pPr>
        <w:pStyle w:val="pj"/>
      </w:pPr>
      <w:r>
        <w:rPr>
          <w:rStyle w:val="s0"/>
        </w:rPr>
        <w:t>Ситуация на рынке нефти остается нестабильной на фоне сохраняющегося дисбаланса спроса и предложения. В марте 2020 года начали реализовываться инфляционные риски</w:t>
      </w:r>
      <w:r>
        <w:rPr>
          <w:rStyle w:val="s0"/>
        </w:rPr>
        <w:t xml:space="preserve"> в Республике Казахстан.</w:t>
      </w:r>
    </w:p>
    <w:p w:rsidR="00000000" w:rsidRDefault="005F7100">
      <w:pPr>
        <w:pStyle w:val="pj"/>
      </w:pPr>
      <w:r>
        <w:rPr>
          <w:rStyle w:val="s0"/>
        </w:rPr>
        <w:t xml:space="preserve">На фоне распространения коронавируса </w:t>
      </w:r>
      <w:r>
        <w:rPr>
          <w:rStyle w:val="s0"/>
          <w:b/>
          <w:bCs/>
        </w:rPr>
        <w:t>в мировой экономике наблюдается рецессия</w:t>
      </w:r>
      <w:r>
        <w:rPr>
          <w:rStyle w:val="s0"/>
        </w:rPr>
        <w:t xml:space="preserve">. По последним прогнозам МВФ, </w:t>
      </w:r>
      <w:r>
        <w:rPr>
          <w:rStyle w:val="s0"/>
          <w:b/>
          <w:bCs/>
        </w:rPr>
        <w:t>в 2020 году ожидается спад мировой экономики на 3,0%,</w:t>
      </w:r>
      <w:r>
        <w:rPr>
          <w:rStyle w:val="s0"/>
        </w:rPr>
        <w:t xml:space="preserve"> в том числе в </w:t>
      </w:r>
      <w:r>
        <w:rPr>
          <w:rStyle w:val="s0"/>
          <w:b/>
          <w:bCs/>
        </w:rPr>
        <w:t>странах - торговых партнерах Казахстана</w:t>
      </w:r>
      <w:r>
        <w:rPr>
          <w:rStyle w:val="s0"/>
        </w:rPr>
        <w:t>. Падение экономи</w:t>
      </w:r>
      <w:r>
        <w:rPr>
          <w:rStyle w:val="s0"/>
        </w:rPr>
        <w:t>ки ЕС прогнозируется в 7,5%, России - 5,5%, замедление роста экономики Китая оценивается до 1,2%.</w:t>
      </w:r>
    </w:p>
    <w:p w:rsidR="00000000" w:rsidRDefault="005F7100">
      <w:pPr>
        <w:pStyle w:val="pj"/>
      </w:pPr>
      <w:r>
        <w:rPr>
          <w:rStyle w:val="s0"/>
          <w:b/>
          <w:bCs/>
        </w:rPr>
        <w:t>Волатильность на рынке нефти сохраняется</w:t>
      </w:r>
      <w:r>
        <w:rPr>
          <w:rStyle w:val="s0"/>
        </w:rPr>
        <w:t xml:space="preserve"> на фоне снижения мирового спроса и роста запасов, а также неопределенности в отношении продолжительности эпидемии. По</w:t>
      </w:r>
      <w:r>
        <w:rPr>
          <w:rStyle w:val="s0"/>
        </w:rPr>
        <w:t xml:space="preserve">сле краткосрочного оживления в начале апреля, когда цена на нефть марки </w:t>
      </w:r>
      <w:r>
        <w:rPr>
          <w:rStyle w:val="s0"/>
          <w:b/>
          <w:bCs/>
        </w:rPr>
        <w:t>Brent</w:t>
      </w:r>
      <w:r>
        <w:rPr>
          <w:rStyle w:val="s0"/>
        </w:rPr>
        <w:t xml:space="preserve"> достигала 34,1 долл. США за баррель, 22 апреля т.г. она снижалась до значений ниже 16 долл. США за баррель - минимальной цены с начала века. По состоянию на утро 27 апреля 2020 г</w:t>
      </w:r>
      <w:r>
        <w:rPr>
          <w:rStyle w:val="s0"/>
        </w:rPr>
        <w:t xml:space="preserve">ода </w:t>
      </w:r>
      <w:r>
        <w:rPr>
          <w:rStyle w:val="s0"/>
          <w:b/>
          <w:bCs/>
        </w:rPr>
        <w:t>нефть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марки Brent</w:t>
      </w:r>
      <w:r>
        <w:rPr>
          <w:rStyle w:val="s0"/>
        </w:rPr>
        <w:t xml:space="preserve"> торгуется по цене 20,6 долл. США за баррель.</w:t>
      </w:r>
    </w:p>
    <w:p w:rsidR="00000000" w:rsidRDefault="005F7100">
      <w:pPr>
        <w:pStyle w:val="pj"/>
      </w:pPr>
      <w:r>
        <w:rPr>
          <w:rStyle w:val="s0"/>
          <w:b/>
          <w:bCs/>
        </w:rPr>
        <w:t>Для стабилизации рынка нефти</w:t>
      </w:r>
      <w:r>
        <w:rPr>
          <w:rStyle w:val="s0"/>
        </w:rPr>
        <w:t xml:space="preserve"> участники ОПЕК+ пришли к соглашению </w:t>
      </w:r>
      <w:r>
        <w:rPr>
          <w:rStyle w:val="s0"/>
          <w:b/>
          <w:bCs/>
        </w:rPr>
        <w:t>о сокращении добычи на 9,7 млн баррелей в день</w:t>
      </w:r>
      <w:r>
        <w:rPr>
          <w:rStyle w:val="s0"/>
        </w:rPr>
        <w:t>. Дальнейшее развитие ситуации на рынке нефти сопряжено с рисками замедления м</w:t>
      </w:r>
      <w:r>
        <w:rPr>
          <w:rStyle w:val="s0"/>
        </w:rPr>
        <w:t>ировой экономики и снижения потребления нефти в мире и будет зависеть от фактических шагов стран основных производителей нефти по ограничению ее добычи и, соответственно, балансировке спроса и предложения на нефтяном рынке, а также от продолжительности рец</w:t>
      </w:r>
      <w:r>
        <w:rPr>
          <w:rStyle w:val="s0"/>
        </w:rPr>
        <w:t>ессии и скорости восстановления мировой экономики.</w:t>
      </w:r>
    </w:p>
    <w:p w:rsidR="00000000" w:rsidRDefault="005F7100">
      <w:pPr>
        <w:pStyle w:val="pj"/>
      </w:pPr>
      <w:r>
        <w:rPr>
          <w:rStyle w:val="s0"/>
          <w:b/>
          <w:bCs/>
        </w:rPr>
        <w:t>Снижение мирового совокупного</w:t>
      </w:r>
      <w:r>
        <w:rPr>
          <w:rStyle w:val="s0"/>
        </w:rPr>
        <w:t xml:space="preserve"> спроса отражается на показателях </w:t>
      </w:r>
      <w:r>
        <w:rPr>
          <w:rStyle w:val="s0"/>
          <w:b/>
          <w:bCs/>
        </w:rPr>
        <w:t>экономической активности в Казахстане</w:t>
      </w:r>
      <w:r>
        <w:rPr>
          <w:rStyle w:val="s0"/>
        </w:rPr>
        <w:t>. По предварительным оценкам КС МНЭ, годовой рост реального ВВП в первом квартале 2020 года составил 2,7%</w:t>
      </w:r>
      <w:r>
        <w:rPr>
          <w:rStyle w:val="s0"/>
        </w:rPr>
        <w:t xml:space="preserve">. </w:t>
      </w:r>
      <w:r>
        <w:rPr>
          <w:rStyle w:val="s0"/>
          <w:b/>
          <w:bCs/>
        </w:rPr>
        <w:t>Индекс деловой активности</w:t>
      </w:r>
      <w:r>
        <w:rPr>
          <w:rStyle w:val="s0"/>
        </w:rPr>
        <w:t>, ежемесячно оцениваемый Национальным Банком на основе опроса предприятий, снизился в марте 2020 года до 41,5% по сравнению с 49,1% в феврале и 50,1% в январе 2020 года.</w:t>
      </w:r>
    </w:p>
    <w:p w:rsidR="00000000" w:rsidRDefault="005F7100">
      <w:pPr>
        <w:pStyle w:val="pj"/>
      </w:pPr>
      <w:r>
        <w:rPr>
          <w:rStyle w:val="s0"/>
        </w:rPr>
        <w:t xml:space="preserve">По обновленным прогнозам социально-экономического развития </w:t>
      </w:r>
      <w:r>
        <w:rPr>
          <w:rStyle w:val="s0"/>
        </w:rPr>
        <w:t>Правительства Республики Казахстан, снижение реального ВВП в 2020 году составит 0,9%. 2 В свою очередь, по оценке Национального Банка снижение может достигнуть 1,3% на фоне более негативных оценок перспектив развития внешнего сектора.</w:t>
      </w:r>
    </w:p>
    <w:p w:rsidR="00000000" w:rsidRDefault="005F7100">
      <w:pPr>
        <w:pStyle w:val="pj"/>
      </w:pPr>
      <w:r>
        <w:rPr>
          <w:rStyle w:val="s0"/>
        </w:rPr>
        <w:t>Более медленная реакц</w:t>
      </w:r>
      <w:r>
        <w:rPr>
          <w:rStyle w:val="s0"/>
        </w:rPr>
        <w:t xml:space="preserve">ия </w:t>
      </w:r>
      <w:r>
        <w:rPr>
          <w:rStyle w:val="s0"/>
          <w:b/>
          <w:bCs/>
        </w:rPr>
        <w:t>совокупного спроса</w:t>
      </w:r>
      <w:r>
        <w:rPr>
          <w:rStyle w:val="s0"/>
        </w:rPr>
        <w:t xml:space="preserve"> в Казахстане на изменение внешней среды связана с высокими темпами в начале текущего года. </w:t>
      </w:r>
      <w:r>
        <w:rPr>
          <w:rStyle w:val="s0"/>
          <w:b/>
          <w:bCs/>
        </w:rPr>
        <w:t>Рост инвестиций в основной капитал</w:t>
      </w:r>
      <w:r>
        <w:rPr>
          <w:rStyle w:val="s0"/>
        </w:rPr>
        <w:t xml:space="preserve"> в январе-марте 2020 года замедлился до 5,1% по сравнению с 11,6% в январефеврале 2020 года. Принимаемые меры</w:t>
      </w:r>
      <w:r>
        <w:rPr>
          <w:rStyle w:val="s0"/>
        </w:rPr>
        <w:t xml:space="preserve"> со стороны государства по поддержке доходов населения и занятости будут стимулировать совокупный спрос, который, в свою очередь, будет способствовать поэтапному восстановлению экономической активности.</w:t>
      </w:r>
    </w:p>
    <w:p w:rsidR="00000000" w:rsidRDefault="005F7100">
      <w:pPr>
        <w:pStyle w:val="pj"/>
      </w:pPr>
      <w:r>
        <w:rPr>
          <w:rStyle w:val="s0"/>
          <w:b/>
          <w:bCs/>
        </w:rPr>
        <w:t>Годовая инфляция</w:t>
      </w:r>
      <w:r>
        <w:rPr>
          <w:rStyle w:val="s0"/>
        </w:rPr>
        <w:t xml:space="preserve"> в марте 2020 года повысилась до 6,4%</w:t>
      </w:r>
      <w:r>
        <w:rPr>
          <w:rStyle w:val="s0"/>
        </w:rPr>
        <w:t xml:space="preserve">, превысив верхнюю границу целевого коридора 4-6%. Основной вклад внесло ускорение роста цен на продовольственные товары до 9,3% (8,6% в феврале 2020 года). </w:t>
      </w:r>
      <w:r>
        <w:rPr>
          <w:rStyle w:val="s0"/>
          <w:b/>
          <w:bCs/>
        </w:rPr>
        <w:t>Годовая непродовольственная инфляция</w:t>
      </w:r>
      <w:r>
        <w:rPr>
          <w:rStyle w:val="s0"/>
        </w:rPr>
        <w:t xml:space="preserve"> в 1 квартале 2020 года практически не изменилась и составила 5</w:t>
      </w:r>
      <w:r>
        <w:rPr>
          <w:rStyle w:val="s0"/>
        </w:rPr>
        <w:t>,5%. Платные услуги стали дороже на 3,5% в результате исчерпания эффекта административного снижения цен на регулируемые коммунальные услуги в предыдущем году. С учетом рисков неопределенности развития мировой экономики и эффекта переноса обменного курса те</w:t>
      </w:r>
      <w:r>
        <w:rPr>
          <w:rStyle w:val="s0"/>
        </w:rPr>
        <w:t>нге во внутренние цены, при сохранении цен на нефть на текущем уровне инфляция на конец 2020 года сложится в коридоре 9-11%.</w:t>
      </w:r>
    </w:p>
    <w:p w:rsidR="00000000" w:rsidRDefault="005F7100">
      <w:pPr>
        <w:pStyle w:val="pj"/>
      </w:pPr>
      <w:r>
        <w:rPr>
          <w:rStyle w:val="s0"/>
          <w:b/>
          <w:bCs/>
        </w:rPr>
        <w:t>Инфляционные ожидания</w:t>
      </w:r>
      <w:r>
        <w:rPr>
          <w:rStyle w:val="s0"/>
        </w:rPr>
        <w:t xml:space="preserve"> населения также повысились вслед за инфляцией. Об этом свидетельствуют опросы населения. В марте 2020 года ин</w:t>
      </w:r>
      <w:r>
        <w:rPr>
          <w:rStyle w:val="s0"/>
        </w:rPr>
        <w:t>фляционные ожидания увеличились до 6,4% по сравнению с 5,2% в феврале 2020 года. По оценкам Национального Банка, рост будет ограниченным на фоне введенного карантина и мер по поддержанию спроса в экономике.</w:t>
      </w:r>
    </w:p>
    <w:p w:rsidR="00000000" w:rsidRDefault="005F7100">
      <w:pPr>
        <w:pStyle w:val="pj"/>
      </w:pPr>
      <w:r>
        <w:rPr>
          <w:rStyle w:val="s0"/>
        </w:rPr>
        <w:t>Дальнейшие решения по базовой ставке будут приним</w:t>
      </w:r>
      <w:r>
        <w:rPr>
          <w:rStyle w:val="s0"/>
        </w:rPr>
        <w:t>аться исходя из темпов восстановления экономики, баланса инфляционных рисков, уровня совокупного спроса, а также с учетом мер по обеспечению финансовой стабильности.</w:t>
      </w:r>
    </w:p>
    <w:p w:rsidR="00000000" w:rsidRDefault="005F7100">
      <w:pPr>
        <w:pStyle w:val="pj"/>
      </w:pPr>
      <w:r>
        <w:rPr>
          <w:rStyle w:val="s0"/>
        </w:rPr>
        <w:t>Очередное плановое решение Национального Банка Республики Казахстан по базовой ставке будет объявлено 8 июня 2020 года в 15:00 по времени г. Нур-Султан.</w:t>
      </w:r>
    </w:p>
    <w:p w:rsidR="00000000" w:rsidRDefault="005F7100">
      <w:pPr>
        <w:pStyle w:val="p"/>
      </w:pPr>
      <w:r>
        <w:t> </w:t>
      </w:r>
    </w:p>
    <w:p w:rsidR="00000000" w:rsidRDefault="005F7100">
      <w:pPr>
        <w:pStyle w:val="p"/>
      </w:pPr>
      <w:r>
        <w:rPr>
          <w:sz w:val="20"/>
          <w:szCs w:val="20"/>
        </w:rPr>
        <w:t> </w:t>
      </w:r>
    </w:p>
    <w:p w:rsidR="00000000" w:rsidRDefault="005F7100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8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100" w:rsidRDefault="005F7100" w:rsidP="005F7100">
      <w:r>
        <w:separator/>
      </w:r>
    </w:p>
  </w:endnote>
  <w:endnote w:type="continuationSeparator" w:id="0">
    <w:p w:rsidR="005F7100" w:rsidRDefault="005F7100" w:rsidP="005F7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100" w:rsidRDefault="005F7100" w:rsidP="005F7100">
      <w:r>
        <w:separator/>
      </w:r>
    </w:p>
  </w:footnote>
  <w:footnote w:type="continuationSeparator" w:id="0">
    <w:p w:rsidR="005F7100" w:rsidRDefault="005F7100" w:rsidP="005F7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 w:rsidP="005F71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100" w:rsidRPr="005F7100" w:rsidRDefault="005F7100" w:rsidP="005F71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сохранении базовой ставки на уровне 9,5% (пресс-релиз НБ РК от 27 апреля 2020 г. № 16)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100" w:rsidRDefault="005F71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100"/>
    <w:rsid w:val="005F7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71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1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1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1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71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1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1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1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nationalbank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714</Words>
  <Characters>4076</Characters>
  <Application>Microsoft Office Word</Application>
  <DocSecurity>0</DocSecurity>
  <Lines>33</Lines>
  <Paragraphs>9</Paragraphs>
  <ScaleCrop>false</ScaleCrop>
  <Company/>
  <LinksUpToDate>false</LinksUpToDate>
  <CharactersWithSpaces>4781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2025-06-28T14:16:00Z</dcterms:created>
  <dcterms:modified xsi:type="dcterms:W3CDTF">2025-06-28T14:16:00Z</dcterms:modified>
</cp:coreProperties>
</file>