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191C">
      <w:pPr>
        <w:ind w:firstLine="397"/>
        <w:jc w:val="both"/>
      </w:pPr>
      <w:bookmarkStart w:id="0" w:name="_GoBack"/>
      <w:bookmarkEnd w:id="0"/>
      <w:r>
        <w:rPr>
          <w:rStyle w:val="s0"/>
          <w:b/>
          <w:bCs/>
        </w:rPr>
        <w:t>«Туыстас емес транспаланттауды жүргізу мақсатында гемопоэздік дің жасушаларын, сүйек кемігін өткізген жағдайда, оларды, сондай-ақ диагностикалық мақсаттарға арналған немесе биомедициналық зерттеулер жүргізу процесінде алынған жасушалардың, тіндердің, биоло</w:t>
      </w:r>
      <w:r>
        <w:rPr>
          <w:rStyle w:val="s0"/>
          <w:b/>
          <w:bCs/>
        </w:rPr>
        <w:t>гиялық сұйықтықтар мен сөлдердің, оның ішінде адамның тіршілік ңрекеті өнімдерінің, физиологиялық жңне патологиялық шығындылардың, сүртінділердің, қырындылардың, шайындылардың үлгілерін Қазақстан Республикасының аумағына ңкелуге жңне Қазақстан Республикасы</w:t>
      </w:r>
      <w:r>
        <w:rPr>
          <w:rStyle w:val="s0"/>
          <w:b/>
          <w:bCs/>
        </w:rPr>
        <w:t>ның аумағынан ңкетуге қорытынды (рұқсат беру құжатын) беру» мемлекеттік көрсетілетінқызмет регламенті (Қазақстан Республикасы Денсаулық сақтау жңне ңлеуметтік даму министрінің 2015 жылғы 28 мамырдағы № 401 бұйрығына 5-қосымша) (2017.21.11. берілген өзгеріс</w:t>
      </w:r>
      <w:r>
        <w:rPr>
          <w:rStyle w:val="s0"/>
          <w:b/>
          <w:bCs/>
        </w:rPr>
        <w:t>термен) (күші жойылды)</w:t>
      </w:r>
    </w:p>
    <w:p w:rsidR="00000000" w:rsidRDefault="006A191C">
      <w:r>
        <w:t> </w:t>
      </w:r>
    </w:p>
    <w:p w:rsidR="00000000" w:rsidRDefault="006A191C">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8 шілдеде № 11575 тіркелді</w:t>
      </w:r>
    </w:p>
    <w:p w:rsidR="00000000" w:rsidRDefault="006A191C">
      <w:pPr>
        <w:ind w:firstLine="400"/>
        <w:jc w:val="both"/>
      </w:pPr>
      <w:r>
        <w:rPr>
          <w:rStyle w:val="s0"/>
        </w:rPr>
        <w:t> </w:t>
      </w:r>
    </w:p>
    <w:p w:rsidR="00000000" w:rsidRDefault="006A191C">
      <w:pPr>
        <w:ind w:firstLine="397"/>
        <w:jc w:val="both"/>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 «Әділет» ақпараттық-құқықтық жүйесі 2015 ж. 22 шілдеде</w:t>
        </w:r>
      </w:hyperlink>
    </w:p>
    <w:p w:rsidR="00000000" w:rsidRDefault="006A191C">
      <w:pPr>
        <w:ind w:firstLine="397"/>
        <w:jc w:val="both"/>
      </w:pPr>
      <w:r>
        <w:rPr>
          <w:rStyle w:val="s0"/>
        </w:rPr>
        <w:t> </w:t>
      </w:r>
    </w:p>
    <w:p w:rsidR="00000000" w:rsidRDefault="006A191C">
      <w:pPr>
        <w:ind w:firstLine="397"/>
        <w:jc w:val="both"/>
      </w:pPr>
      <w:r>
        <w:rPr>
          <w:rStyle w:val="s0"/>
        </w:rPr>
        <w:t>ҚР</w:t>
      </w:r>
      <w:r>
        <w:rPr>
          <w:rStyle w:val="s0"/>
        </w:rPr>
        <w:t xml:space="preserve"> Денсаулық сақтау министрінің 2020 жылғы 4 қарашадағы № ҚР ДСМ-180/2020 </w:t>
      </w:r>
      <w:hyperlink r:id="rId8" w:anchor="sub_id=1" w:history="1">
        <w:r>
          <w:rPr>
            <w:rStyle w:val="a4"/>
          </w:rPr>
          <w:t>бұйрығымен</w:t>
        </w:r>
      </w:hyperlink>
      <w:r>
        <w:rPr>
          <w:rStyle w:val="s0"/>
        </w:rPr>
        <w:t xml:space="preserve"> күші жойылды</w:t>
      </w:r>
    </w:p>
    <w:p w:rsidR="00000000" w:rsidRDefault="006A191C">
      <w:pPr>
        <w:ind w:firstLine="397"/>
        <w:jc w:val="both"/>
      </w:pPr>
      <w:r>
        <w:rPr>
          <w:rStyle w:val="s0"/>
        </w:rPr>
        <w:t> </w:t>
      </w:r>
    </w:p>
    <w:p w:rsidR="00000000" w:rsidRDefault="006A191C">
      <w:pPr>
        <w:ind w:firstLine="397"/>
        <w:jc w:val="both"/>
      </w:pPr>
      <w:r>
        <w:rPr>
          <w:rStyle w:val="s0"/>
        </w:rPr>
        <w:t>Енгізілген өзгерістер:</w:t>
      </w:r>
    </w:p>
    <w:p w:rsidR="00000000" w:rsidRDefault="006A191C">
      <w:pPr>
        <w:ind w:firstLine="400"/>
        <w:jc w:val="both"/>
      </w:pPr>
      <w:r>
        <w:t> </w:t>
      </w:r>
    </w:p>
    <w:p w:rsidR="00000000" w:rsidRDefault="006A191C">
      <w:pPr>
        <w:ind w:firstLine="400"/>
        <w:jc w:val="both"/>
      </w:pPr>
      <w:r>
        <w:rPr>
          <w:rStyle w:val="s0"/>
          <w:lang w:val="kk-KZ"/>
        </w:rPr>
        <w:t>ҚР</w:t>
      </w:r>
      <w:r>
        <w:rPr>
          <w:rStyle w:val="s0"/>
          <w:lang w:val="kk-KZ"/>
        </w:rPr>
        <w:t xml:space="preserve"> </w:t>
      </w:r>
      <w:r>
        <w:rPr>
          <w:rStyle w:val="s0"/>
        </w:rPr>
        <w:t xml:space="preserve">Денсаулық сақтау және әлеуметтік даму министрінің 2016.29.02. № 160 </w:t>
      </w:r>
      <w:hyperlink r:id="rId9" w:anchor="sub_id=8" w:history="1">
        <w:r>
          <w:rPr>
            <w:rStyle w:val="a4"/>
          </w:rPr>
          <w:t>бұйрығымен</w:t>
        </w:r>
      </w:hyperlink>
      <w:r>
        <w:rPr>
          <w:rStyle w:val="s0"/>
        </w:rPr>
        <w:t xml:space="preserve"> (ресми </w:t>
      </w:r>
      <w:hyperlink r:id="rId10" w:history="1">
        <w:r>
          <w:rPr>
            <w:rStyle w:val="a4"/>
          </w:rPr>
          <w:t>жариялағаннан</w:t>
        </w:r>
      </w:hyperlink>
      <w:r>
        <w:rPr>
          <w:rStyle w:val="s0"/>
        </w:rPr>
        <w:t xml:space="preserve"> кейін күнтізбелік он күн өткен соң қолданысқа енгізілді)</w:t>
      </w:r>
    </w:p>
    <w:p w:rsidR="00000000" w:rsidRDefault="006A191C">
      <w:pPr>
        <w:ind w:firstLine="397"/>
        <w:jc w:val="both"/>
      </w:pPr>
      <w:r>
        <w:rPr>
          <w:rStyle w:val="s0"/>
          <w:lang w:val="kk-KZ"/>
        </w:rPr>
        <w:t>ҚР</w:t>
      </w:r>
      <w:r>
        <w:rPr>
          <w:rStyle w:val="s0"/>
          <w:lang w:val="kk-KZ"/>
        </w:rPr>
        <w:t xml:space="preserve"> Денсаулық сақтау министрінің 2017.21.11. № 856 </w:t>
      </w:r>
      <w:hyperlink r:id="rId11" w:history="1">
        <w:r>
          <w:rPr>
            <w:rStyle w:val="a4"/>
            <w:lang w:val="kk-KZ"/>
          </w:rPr>
          <w:t>бұйрығымен</w:t>
        </w:r>
      </w:hyperlink>
      <w:r>
        <w:rPr>
          <w:rStyle w:val="s0"/>
          <w:lang w:val="kk-KZ"/>
        </w:rPr>
        <w:t xml:space="preserve"> (ресми </w:t>
      </w:r>
      <w:hyperlink r:id="rId12" w:history="1">
        <w:r>
          <w:rPr>
            <w:rStyle w:val="a4"/>
            <w:lang w:val="kk-KZ"/>
          </w:rPr>
          <w:t>жарияланған</w:t>
        </w:r>
      </w:hyperlink>
      <w:r>
        <w:rPr>
          <w:rStyle w:val="s0"/>
          <w:lang w:val="kk-KZ"/>
        </w:rPr>
        <w:t xml:space="preserve"> күнінен кейін күнтізбелік он күн өткен соң қолданысқа енгізілді)</w:t>
      </w:r>
    </w:p>
    <w:p w:rsidR="00000000" w:rsidRDefault="006A191C">
      <w:pPr>
        <w:ind w:firstLine="400"/>
        <w:jc w:val="both"/>
      </w:pPr>
      <w:r>
        <w:t> </w:t>
      </w:r>
    </w:p>
    <w:p w:rsidR="00000000" w:rsidRDefault="006A191C">
      <w:pPr>
        <w:ind w:firstLine="400"/>
        <w:jc w:val="both"/>
      </w:pPr>
      <w:r>
        <w:rPr>
          <w:rStyle w:val="s0"/>
        </w:rPr>
        <w:t>Бұрынғы редакциялар:</w:t>
      </w:r>
    </w:p>
    <w:p w:rsidR="00000000" w:rsidRDefault="006A191C">
      <w:pPr>
        <w:ind w:firstLine="400"/>
        <w:jc w:val="both"/>
      </w:pPr>
      <w:r>
        <w:rPr>
          <w:rStyle w:val="s0"/>
        </w:rPr>
        <w:t> </w:t>
      </w:r>
    </w:p>
    <w:p w:rsidR="00000000" w:rsidRDefault="006A191C">
      <w:pPr>
        <w:ind w:firstLine="400"/>
        <w:jc w:val="both"/>
      </w:pPr>
      <w:r>
        <w:rPr>
          <w:rStyle w:val="s0"/>
        </w:rPr>
        <w:t xml:space="preserve">2016 ж. 29 ақпанға дейін қолданылған </w:t>
      </w:r>
      <w:hyperlink r:id="rId13" w:history="1">
        <w:r>
          <w:rPr>
            <w:rStyle w:val="a4"/>
          </w:rPr>
          <w:t>р</w:t>
        </w:r>
        <w:r>
          <w:rPr>
            <w:rStyle w:val="a4"/>
          </w:rPr>
          <w:t>едакция</w:t>
        </w:r>
      </w:hyperlink>
    </w:p>
    <w:p w:rsidR="00000000" w:rsidRDefault="006A191C">
      <w:pPr>
        <w:ind w:firstLine="397"/>
        <w:jc w:val="both"/>
      </w:pPr>
      <w:r>
        <w:rPr>
          <w:rStyle w:val="s0"/>
          <w:lang w:val="kk-KZ"/>
        </w:rPr>
        <w:t xml:space="preserve">2017 ж. 21 қарашаға дейін қолданылған </w:t>
      </w:r>
      <w:hyperlink r:id="rId14" w:history="1">
        <w:r>
          <w:rPr>
            <w:rStyle w:val="a4"/>
            <w:lang w:val="kk-KZ"/>
          </w:rPr>
          <w:t>редакция</w:t>
        </w:r>
      </w:hyperlink>
    </w:p>
    <w:p w:rsidR="00000000" w:rsidRDefault="006A191C">
      <w:pPr>
        <w:ind w:firstLine="400"/>
        <w:jc w:val="both"/>
      </w:pPr>
      <w:r>
        <w:t> </w:t>
      </w:r>
    </w:p>
    <w:p w:rsidR="00000000" w:rsidRDefault="006A191C">
      <w:pPr>
        <w:ind w:firstLine="400"/>
        <w:jc w:val="both"/>
      </w:pPr>
      <w:r>
        <w:t> </w:t>
      </w:r>
    </w:p>
    <w:p w:rsidR="00000000" w:rsidRDefault="006A191C">
      <w:pPr>
        <w:ind w:firstLine="400"/>
        <w:jc w:val="both"/>
      </w:pPr>
      <w:r>
        <w:t> </w:t>
      </w:r>
    </w:p>
    <w:p w:rsidR="00000000" w:rsidRDefault="006A191C">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191C" w:rsidRDefault="006A191C" w:rsidP="006A191C">
      <w:r>
        <w:separator/>
      </w:r>
    </w:p>
  </w:endnote>
  <w:endnote w:type="continuationSeparator" w:id="0">
    <w:p w:rsidR="006A191C" w:rsidRDefault="006A191C" w:rsidP="006A19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91C" w:rsidRDefault="006A191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91C" w:rsidRDefault="006A191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91C" w:rsidRDefault="006A191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191C" w:rsidRDefault="006A191C" w:rsidP="006A191C">
      <w:r>
        <w:separator/>
      </w:r>
    </w:p>
  </w:footnote>
  <w:footnote w:type="continuationSeparator" w:id="0">
    <w:p w:rsidR="006A191C" w:rsidRDefault="006A191C" w:rsidP="006A19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91C" w:rsidRDefault="006A191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91C" w:rsidRDefault="006A191C" w:rsidP="006A191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191C" w:rsidRPr="006A191C" w:rsidRDefault="006A191C" w:rsidP="006A191C">
    <w:pPr>
      <w:pStyle w:val="a6"/>
      <w:spacing w:after="100"/>
      <w:jc w:val="right"/>
      <w:rPr>
        <w:rFonts w:ascii="Arial" w:hAnsi="Arial" w:cs="Arial"/>
        <w:color w:val="808080"/>
        <w:sz w:val="20"/>
      </w:rPr>
    </w:pPr>
    <w:r>
      <w:rPr>
        <w:rFonts w:ascii="Arial" w:hAnsi="Arial" w:cs="Arial"/>
        <w:color w:val="808080"/>
        <w:sz w:val="20"/>
      </w:rPr>
      <w:t>Документ: «Туыстас емес транспаланттауды жүргізу мақсатында гемопоэздік дің жасушаларын, сүйек кемігін өткізген жағдайда, оларды, сондай-ақ диагностикалық мақсаттарға арналған немесе биомедициналық зерттеулер жүргізу процесінде алынған жасушалардың, тіндердің, биологиялық сұйықтықтар мен сөлдердің, оның ішінде адамның тіршілік әрекеті өнімдерінің, физиологиялық және патологиялық шығындылардың, сүртінділердің, қырындылардың, шайындылардың үлгілерін Қазақстан Республикасының аумағына әкелуге және Қазақстан Республикасының аумағынан әкетуге қорытынды (рұқсат беру құжатын) беру» мемлекеттік көрсетілетінқызмет регламенті (Қазақстан Республикасы Денсаулық сақтау және әлеуметтік даму министрінің 2015 жылғы 28 мамырдағы № 401 бұйрығына 5-қосымша) (2017.21.11.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91C" w:rsidRDefault="006A191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191C"/>
    <w:rsid w:val="006A19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191C"/>
    <w:pPr>
      <w:tabs>
        <w:tab w:val="center" w:pos="4677"/>
        <w:tab w:val="right" w:pos="9355"/>
      </w:tabs>
    </w:pPr>
  </w:style>
  <w:style w:type="character" w:customStyle="1" w:styleId="a7">
    <w:name w:val="Верхний колонтитул Знак"/>
    <w:basedOn w:val="a0"/>
    <w:link w:val="a6"/>
    <w:uiPriority w:val="99"/>
    <w:rsid w:val="006A191C"/>
    <w:rPr>
      <w:rFonts w:eastAsiaTheme="minorEastAsia"/>
      <w:color w:val="000000"/>
      <w:sz w:val="24"/>
      <w:szCs w:val="24"/>
    </w:rPr>
  </w:style>
  <w:style w:type="paragraph" w:styleId="a8">
    <w:name w:val="footer"/>
    <w:basedOn w:val="a"/>
    <w:link w:val="a9"/>
    <w:uiPriority w:val="99"/>
    <w:unhideWhenUsed/>
    <w:rsid w:val="006A191C"/>
    <w:pPr>
      <w:tabs>
        <w:tab w:val="center" w:pos="4677"/>
        <w:tab w:val="right" w:pos="9355"/>
      </w:tabs>
    </w:pPr>
  </w:style>
  <w:style w:type="character" w:customStyle="1" w:styleId="a9">
    <w:name w:val="Нижний колонтитул Знак"/>
    <w:basedOn w:val="a0"/>
    <w:link w:val="a8"/>
    <w:uiPriority w:val="99"/>
    <w:rsid w:val="006A19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191C"/>
    <w:pPr>
      <w:tabs>
        <w:tab w:val="center" w:pos="4677"/>
        <w:tab w:val="right" w:pos="9355"/>
      </w:tabs>
    </w:pPr>
  </w:style>
  <w:style w:type="character" w:customStyle="1" w:styleId="a7">
    <w:name w:val="Верхний колонтитул Знак"/>
    <w:basedOn w:val="a0"/>
    <w:link w:val="a6"/>
    <w:uiPriority w:val="99"/>
    <w:rsid w:val="006A191C"/>
    <w:rPr>
      <w:rFonts w:eastAsiaTheme="minorEastAsia"/>
      <w:color w:val="000000"/>
      <w:sz w:val="24"/>
      <w:szCs w:val="24"/>
    </w:rPr>
  </w:style>
  <w:style w:type="paragraph" w:styleId="a8">
    <w:name w:val="footer"/>
    <w:basedOn w:val="a"/>
    <w:link w:val="a9"/>
    <w:uiPriority w:val="99"/>
    <w:unhideWhenUsed/>
    <w:rsid w:val="006A191C"/>
    <w:pPr>
      <w:tabs>
        <w:tab w:val="center" w:pos="4677"/>
        <w:tab w:val="right" w:pos="9355"/>
      </w:tabs>
    </w:pPr>
  </w:style>
  <w:style w:type="character" w:customStyle="1" w:styleId="a9">
    <w:name w:val="Нижний колонтитул Знак"/>
    <w:basedOn w:val="a0"/>
    <w:link w:val="a8"/>
    <w:uiPriority w:val="99"/>
    <w:rsid w:val="006A19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293363" TargetMode="External"/><Relationship Id="rId13" Type="http://schemas.openxmlformats.org/officeDocument/2006/relationships/hyperlink" Target="http://online.zakon.kz/Document/?doc_id=32782061"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adilet.zan.kz/kaz/origins/V1500011575" TargetMode="External"/><Relationship Id="rId12" Type="http://schemas.openxmlformats.org/officeDocument/2006/relationships/hyperlink" Target="http://online.zakon.kz/Document/?doc_id=32314457"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92821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2573341"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5450102" TargetMode="External"/><Relationship Id="rId14" Type="http://schemas.openxmlformats.org/officeDocument/2006/relationships/hyperlink" Target="http://online.zakon.kz/Document/?doc_id=32414282"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1964</Characters>
  <Application>Microsoft Office Word</Application>
  <DocSecurity>0</DocSecurity>
  <Lines>16</Lines>
  <Paragraphs>4</Paragraphs>
  <ScaleCrop>false</ScaleCrop>
  <Company/>
  <LinksUpToDate>false</LinksUpToDate>
  <CharactersWithSpaces>2141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«Туыстас емес транспаланттауды жүргізу мақсатында гемопоэздік дің жасушаларын, сүйек кемігін өткізген жағдайда, оларды, сондай-ақ диагностикалық мақсаттарға арналған немесе биомедициналық зерттеулер жүргізу процесінде алынған жасушалардың, тіндердің, биологиялық сұйықтықтар мен сөлдердің, оның ішінде адамның тіршілік әрекеті өнімдерінің, физиологиялық және патологиялық шығындылардың, сүртінділердің, қырындылардың, шайындылардың үлгілерін Қазақстан Республикасының аумағына әкелуге және Қазақстан Республикасының аумағынан әкетуге қорытынды (рұқсат беру құжатын) беру» мемлекеттік көрсетілетінқызмет регламенті (Қазақстан Республикасы Денсаулық сақтау және әлеуметтік даму министрінің 2015 жылғы 28 мамырдағы № 401 бұйрығына 5-қосымша) (2017.21.11. берілген өзгерістермен) (күші жойылды) (©Paragraph 2023)</dc:title>
  <dc:subject/>
  <dc:creator>Сергей М</dc:creator>
  <cp:keywords/>
  <dc:description/>
  <cp:lastModifiedBy>Сергей М</cp:lastModifiedBy>
  <cp:revision>2</cp:revision>
  <dcterms:created xsi:type="dcterms:W3CDTF">2023-11-06T22:28:00Z</dcterms:created>
  <dcterms:modified xsi:type="dcterms:W3CDTF">2023-11-06T22:28:00Z</dcterms:modified>
</cp:coreProperties>
</file>