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33B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18 декабря 2015 года № 147 «Об утверждении Правил учета обращений физических и юридических лиц» (с изменениями и дополнениями по состоянию на 15.02.2021 г.) (утратил силу)</w:t>
      </w:r>
    </w:p>
    <w:p w:rsidR="00000000" w:rsidRDefault="00F833BD">
      <w:pPr>
        <w:pStyle w:val="p"/>
      </w:pPr>
      <w:r>
        <w:t> </w:t>
      </w:r>
    </w:p>
    <w:p w:rsidR="00000000" w:rsidRDefault="00F833BD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20 января 2016 года под № 12893</w:t>
      </w:r>
    </w:p>
    <w:p w:rsidR="00000000" w:rsidRDefault="00F833BD">
      <w:pPr>
        <w:pStyle w:val="pj"/>
      </w:pPr>
      <w:r>
        <w:t> </w:t>
      </w:r>
    </w:p>
    <w:p w:rsidR="00000000" w:rsidRDefault="00F833BD">
      <w:pPr>
        <w:pStyle w:val="pj"/>
      </w:pPr>
      <w: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</w:t>
        </w:r>
        <w:r>
          <w:rPr>
            <w:rStyle w:val="a4"/>
          </w:rPr>
          <w:t>мативных правовых актов РК «Әділет» 1 февраля 2016 г.</w:t>
        </w:r>
      </w:hyperlink>
      <w:r>
        <w:t xml:space="preserve">; </w:t>
      </w:r>
      <w:r>
        <w:rPr>
          <w:rStyle w:val="s0"/>
        </w:rPr>
        <w:t>«Казахстанская правда» от 21 июля 2016 г. № 138 (28264)</w:t>
      </w:r>
    </w:p>
    <w:p w:rsidR="00000000" w:rsidRDefault="00F833BD">
      <w:pPr>
        <w:pStyle w:val="pj"/>
      </w:pPr>
      <w:r>
        <w:t> </w:t>
      </w:r>
    </w:p>
    <w:p w:rsidR="00000000" w:rsidRDefault="00F833BD">
      <w:pPr>
        <w:pStyle w:val="pj"/>
      </w:pPr>
      <w:r>
        <w:rPr>
          <w:rStyle w:val="s0"/>
        </w:rPr>
        <w:t xml:space="preserve">Утратил силу с 1 июля 2021 года в соответствии с </w:t>
      </w:r>
      <w:hyperlink r:id="rId8" w:anchor="sub_id=2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</w:t>
      </w:r>
      <w:r>
        <w:rPr>
          <w:rStyle w:val="s0"/>
        </w:rPr>
        <w:t>рального Прокурора РК от 19 мая 2021 года № 70</w:t>
      </w:r>
    </w:p>
    <w:p w:rsidR="00000000" w:rsidRDefault="00F833BD">
      <w:pPr>
        <w:pStyle w:val="pj"/>
      </w:pPr>
      <w:r>
        <w:t> </w:t>
      </w:r>
    </w:p>
    <w:p w:rsidR="00000000" w:rsidRDefault="00F833BD">
      <w:pPr>
        <w:pStyle w:val="pj"/>
      </w:pPr>
      <w:r>
        <w:rPr>
          <w:rStyle w:val="s0"/>
        </w:rPr>
        <w:t>Внесены изменения:</w:t>
      </w:r>
    </w:p>
    <w:p w:rsidR="00000000" w:rsidRDefault="00F833BD">
      <w:pPr>
        <w:pStyle w:val="pj"/>
      </w:pPr>
      <w:r>
        <w:rPr>
          <w:rStyle w:val="s0"/>
        </w:rPr>
        <w:t> </w:t>
      </w:r>
    </w:p>
    <w:p w:rsidR="00000000" w:rsidRDefault="00F833BD">
      <w:pPr>
        <w:pStyle w:val="pj"/>
      </w:pPr>
      <w:hyperlink r:id="rId9" w:anchor="sub_id=1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Генерального Прокурора РК от 01.08.19 г. № 80 (введен в действие по ис</w:t>
      </w:r>
      <w:r>
        <w:rPr>
          <w:rStyle w:val="s0"/>
        </w:rPr>
        <w:t xml:space="preserve">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833BD">
      <w:pPr>
        <w:pStyle w:val="pj"/>
      </w:pPr>
      <w:hyperlink r:id="rId11" w:anchor="sub_id=1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</w:t>
      </w:r>
      <w:r>
        <w:rPr>
          <w:rStyle w:val="s0"/>
        </w:rPr>
        <w:t xml:space="preserve">урора РК от 02.07.20 г. № 82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833BD">
      <w:pPr>
        <w:pStyle w:val="pj"/>
      </w:pPr>
      <w:hyperlink r:id="rId13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Республики Казахстан от 15.02.21 г. № 17 (введен в действие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F833BD">
      <w:pPr>
        <w:pStyle w:val="pj"/>
      </w:pPr>
      <w:r>
        <w:rPr>
          <w:rStyle w:val="s0"/>
        </w:rPr>
        <w:t> </w:t>
      </w:r>
    </w:p>
    <w:p w:rsidR="00000000" w:rsidRDefault="00F833BD">
      <w:pPr>
        <w:pStyle w:val="pj"/>
      </w:pPr>
      <w:r>
        <w:rPr>
          <w:rStyle w:val="s0"/>
        </w:rPr>
        <w:t>Предыдущие редакции:</w:t>
      </w:r>
    </w:p>
    <w:p w:rsidR="00000000" w:rsidRDefault="00F833BD">
      <w:pPr>
        <w:pStyle w:val="pj"/>
      </w:pPr>
      <w:r>
        <w:rPr>
          <w:rStyle w:val="s0"/>
        </w:rPr>
        <w:t> </w:t>
      </w:r>
    </w:p>
    <w:p w:rsidR="00000000" w:rsidRDefault="00F833BD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01.08.19 г.</w:t>
      </w:r>
    </w:p>
    <w:p w:rsidR="00000000" w:rsidRDefault="00F833BD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02.07.20 г.</w:t>
      </w:r>
    </w:p>
    <w:p w:rsidR="00000000" w:rsidRDefault="00F833BD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15.02.21 г.</w:t>
      </w:r>
    </w:p>
    <w:p w:rsidR="00000000" w:rsidRDefault="00F833BD">
      <w:pPr>
        <w:pStyle w:val="pj"/>
      </w:pPr>
      <w:r>
        <w:rPr>
          <w:rStyle w:val="s0"/>
        </w:rPr>
        <w:t> </w:t>
      </w:r>
    </w:p>
    <w:p w:rsidR="00000000" w:rsidRDefault="00F833BD">
      <w:pPr>
        <w:pStyle w:val="pj"/>
      </w:pPr>
      <w:r>
        <w:rPr>
          <w:rStyle w:val="s0"/>
        </w:rPr>
        <w:t> </w:t>
      </w:r>
    </w:p>
    <w:p w:rsidR="00000000" w:rsidRDefault="00F833BD">
      <w:pPr>
        <w:pStyle w:val="pj"/>
      </w:pPr>
      <w:r>
        <w:rPr>
          <w:rStyle w:val="s0"/>
        </w:rPr>
        <w:t> </w:t>
      </w:r>
    </w:p>
    <w:p w:rsidR="00000000" w:rsidRDefault="00F833BD">
      <w:pPr>
        <w:pStyle w:val="pj"/>
      </w:pPr>
      <w:r>
        <w:rPr>
          <w:rStyle w:val="s0"/>
        </w:rPr>
        <w:t> </w:t>
      </w:r>
    </w:p>
    <w:p w:rsidR="00000000" w:rsidRDefault="00F833BD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33BD" w:rsidRDefault="00F833BD" w:rsidP="00F833BD">
      <w:r>
        <w:separator/>
      </w:r>
    </w:p>
  </w:endnote>
  <w:endnote w:type="continuationSeparator" w:id="0">
    <w:p w:rsidR="00F833BD" w:rsidRDefault="00F833BD" w:rsidP="00F833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3BD" w:rsidRDefault="00F833B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3BD" w:rsidRDefault="00F833B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3BD" w:rsidRDefault="00F833B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33BD" w:rsidRDefault="00F833BD" w:rsidP="00F833BD">
      <w:r>
        <w:separator/>
      </w:r>
    </w:p>
  </w:footnote>
  <w:footnote w:type="continuationSeparator" w:id="0">
    <w:p w:rsidR="00F833BD" w:rsidRDefault="00F833BD" w:rsidP="00F833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3BD" w:rsidRDefault="00F833B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3BD" w:rsidRDefault="00F833BD" w:rsidP="00F833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33BD" w:rsidRPr="00F833BD" w:rsidRDefault="00F833BD" w:rsidP="00F833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18 декабря 2015 года № 147 «Об утверждении Правил учета обращений физических и юридических лиц» (с изменениями и дополнениями по состоянию на 15.02.2021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3BD" w:rsidRDefault="00F833B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33BD"/>
    <w:rsid w:val="00F83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33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33B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33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33B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33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33B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33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33B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21173" TargetMode="External"/><Relationship Id="rId13" Type="http://schemas.openxmlformats.org/officeDocument/2006/relationships/hyperlink" Target="http://online.zakon.kz/Document/?doc_id=38704039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2893" TargetMode="External"/><Relationship Id="rId12" Type="http://schemas.openxmlformats.org/officeDocument/2006/relationships/hyperlink" Target="http://online.zakon.kz/Document/?doc_id=32590593" TargetMode="External"/><Relationship Id="rId17" Type="http://schemas.openxmlformats.org/officeDocument/2006/relationships/hyperlink" Target="http://online.zakon.kz/Document/?doc_id=33959389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526516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71637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847262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6850975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69514" TargetMode="External"/><Relationship Id="rId14" Type="http://schemas.openxmlformats.org/officeDocument/2006/relationships/hyperlink" Target="http://online.zakon.kz/Document/?doc_id=38473760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1968</Characters>
  <Application>Microsoft Office Word</Application>
  <DocSecurity>0</DocSecurity>
  <Lines>16</Lines>
  <Paragraphs>4</Paragraphs>
  <ScaleCrop>false</ScaleCrop>
  <Company/>
  <LinksUpToDate>false</LinksUpToDate>
  <CharactersWithSpaces>2151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2025-09-18T04:59:00Z</dcterms:created>
  <dcterms:modified xsi:type="dcterms:W3CDTF">2025-09-18T04:59:00Z</dcterms:modified>
</cp:coreProperties>
</file>