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3F83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22 декабря 2017 года № 269 «Об утверждении Правил создания провизий (резервов) в соответствии с международными стандартами финансовой отчетности и требованиями законодательства Республики </w:t>
      </w:r>
      <w:r>
        <w:rPr>
          <w:rStyle w:val="s0"/>
          <w:b/>
          <w:bCs/>
        </w:rPr>
        <w:t>Казахстан о бухгалтерском учете и финансовой отчетности» (с изменениями и дополнениями по состоянию на 19.01.2025 г.)</w:t>
      </w:r>
    </w:p>
    <w:p w:rsidR="00000000" w:rsidRDefault="008B3F83">
      <w:pPr>
        <w:pStyle w:val="pj"/>
      </w:pPr>
      <w:r>
        <w:rPr>
          <w:rStyle w:val="s0"/>
          <w:b/>
          <w:bCs/>
        </w:rPr>
        <w:t> </w:t>
      </w:r>
    </w:p>
    <w:p w:rsidR="00000000" w:rsidRDefault="008B3F83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5 марта 2018 года под № 16502</w:t>
      </w:r>
    </w:p>
    <w:p w:rsidR="00000000" w:rsidRDefault="008B3F83">
      <w:pPr>
        <w:pStyle w:val="pj"/>
      </w:pPr>
      <w:r>
        <w:rPr>
          <w:rStyle w:val="s0"/>
        </w:rPr>
        <w:t> </w:t>
      </w:r>
    </w:p>
    <w:p w:rsidR="00000000" w:rsidRDefault="008B3F83">
      <w:pPr>
        <w:pStyle w:val="pj"/>
      </w:pPr>
      <w:r>
        <w:rPr>
          <w:rStyle w:val="s0"/>
        </w:rPr>
        <w:t xml:space="preserve">Опубликовано: </w:t>
      </w:r>
      <w:hyperlink r:id="rId7" w:anchor="!/doc/119337/rus" w:history="1">
        <w:r>
          <w:rPr>
            <w:rStyle w:val="a4"/>
          </w:rPr>
          <w:t>ИС «Эталонный контрольный банк НПА РК в электронном виде» 15 марта 2018 г.</w:t>
        </w:r>
      </w:hyperlink>
      <w:r>
        <w:rPr>
          <w:rStyle w:val="s0"/>
        </w:rPr>
        <w:t>; «Казахстанская правда» от 6 сентября 2018 г. № 168 (28797)</w:t>
      </w:r>
    </w:p>
    <w:p w:rsidR="00000000" w:rsidRDefault="008B3F83">
      <w:pPr>
        <w:pStyle w:val="pj"/>
      </w:pPr>
      <w:r>
        <w:rPr>
          <w:rStyle w:val="s0"/>
        </w:rPr>
        <w:t> </w:t>
      </w:r>
    </w:p>
    <w:p w:rsidR="00000000" w:rsidRDefault="008B3F83">
      <w:pPr>
        <w:pStyle w:val="pj"/>
      </w:pPr>
      <w:r>
        <w:rPr>
          <w:rStyle w:val="s0"/>
        </w:rPr>
        <w:t>Внесены изменения:</w:t>
      </w:r>
    </w:p>
    <w:p w:rsidR="00000000" w:rsidRDefault="008B3F83">
      <w:pPr>
        <w:pStyle w:val="pj"/>
      </w:pPr>
      <w:r>
        <w:rPr>
          <w:rStyle w:val="s0"/>
        </w:rPr>
        <w:t> </w:t>
      </w:r>
    </w:p>
    <w:p w:rsidR="00000000" w:rsidRDefault="008B3F83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29.11.19 г. № 230 (введено в действие с 1 января 2020 г.);</w:t>
      </w:r>
    </w:p>
    <w:p w:rsidR="00000000" w:rsidRDefault="008B3F83">
      <w:pPr>
        <w:pStyle w:val="pj"/>
      </w:pPr>
      <w:hyperlink r:id="rId9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</w:t>
      </w:r>
      <w:r>
        <w:rPr>
          <w:rStyle w:val="s0"/>
        </w:rPr>
        <w:t>ения Агентства РК по регулированию и развитию финансового рынка от 22.03.20 г. № 19 (введено в действие с 30 марта 2020 г.);</w:t>
      </w:r>
    </w:p>
    <w:p w:rsidR="00000000" w:rsidRDefault="008B3F83">
      <w:pPr>
        <w:pStyle w:val="pj"/>
      </w:pPr>
      <w:hyperlink r:id="rId10" w:anchor="sub_id=4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</w:t>
      </w:r>
      <w:r>
        <w:rPr>
          <w:rStyle w:val="s0"/>
        </w:rPr>
        <w:t xml:space="preserve">нию и развитию финансового рынка от 18.06.20 г. № 66 (введены в действие со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распространяется на правоотношения, возникшие с 30 марта 2020 г.);</w:t>
      </w:r>
    </w:p>
    <w:p w:rsidR="00000000" w:rsidRDefault="008B3F83">
      <w:pPr>
        <w:pStyle w:val="pj"/>
      </w:pPr>
      <w:hyperlink r:id="rId12" w:anchor="sub_id=5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30.10.20 г. № 106 (введены в действие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распространяются на правоотношения, возникшие с 1 октября 2020 г.);</w:t>
      </w:r>
    </w:p>
    <w:p w:rsidR="00000000" w:rsidRDefault="008B3F83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</w:t>
      </w:r>
      <w:r>
        <w:rPr>
          <w:rStyle w:val="s0"/>
        </w:rPr>
        <w:t xml:space="preserve">ию финансового рынка от 11.02.21 г. № 20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B3F83">
      <w:pPr>
        <w:pStyle w:val="pj"/>
      </w:pPr>
      <w:hyperlink r:id="rId16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28.05.21 г. № 68 (введено в действие с 1 июля 2021 г.);</w:t>
      </w:r>
    </w:p>
    <w:p w:rsidR="00000000" w:rsidRDefault="008B3F83">
      <w:pPr>
        <w:pStyle w:val="pj"/>
      </w:pPr>
      <w:hyperlink r:id="rId17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30.12.21 г. № 110 (введены в действие с 1 января 2022 г.);</w:t>
      </w:r>
    </w:p>
    <w:p w:rsidR="00000000" w:rsidRDefault="008B3F83">
      <w:pPr>
        <w:pStyle w:val="pj"/>
      </w:pPr>
      <w:hyperlink r:id="rId18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РК по регулированию и развитию финансового рынка от 28.10.22 г. № 78 (</w:t>
      </w:r>
      <w:hyperlink r:id="rId19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12 ноября 2022 г.; с 1 января 2024 г.);</w:t>
      </w:r>
    </w:p>
    <w:p w:rsidR="00000000" w:rsidRDefault="008B3F83">
      <w:pPr>
        <w:pStyle w:val="pj"/>
      </w:pPr>
      <w:hyperlink r:id="rId20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30.12.23 г. № 100 (</w:t>
      </w:r>
      <w:hyperlink r:id="rId21" w:anchor="sub_id=400" w:history="1">
        <w:r>
          <w:rPr>
            <w:rStyle w:val="a4"/>
          </w:rPr>
          <w:t>введено в дей</w:t>
        </w:r>
        <w:r>
          <w:rPr>
            <w:rStyle w:val="a4"/>
          </w:rPr>
          <w:t>ствие</w:t>
        </w:r>
      </w:hyperlink>
      <w:r>
        <w:rPr>
          <w:rStyle w:val="s0"/>
        </w:rPr>
        <w:t xml:space="preserve"> с 20 января 2024 г.);</w:t>
      </w:r>
    </w:p>
    <w:p w:rsidR="00000000" w:rsidRDefault="008B3F83">
      <w:pPr>
        <w:pStyle w:val="pj"/>
      </w:pPr>
      <w:hyperlink r:id="rId22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24.06.24 г. № 30 (</w:t>
      </w:r>
      <w:hyperlink r:id="rId23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12 июля 2024 г.);</w:t>
      </w:r>
    </w:p>
    <w:p w:rsidR="00000000" w:rsidRDefault="008B3F83">
      <w:pPr>
        <w:pStyle w:val="pj"/>
      </w:pPr>
      <w:hyperlink r:id="rId24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27.12.24 г</w:t>
      </w:r>
      <w:r>
        <w:rPr>
          <w:rStyle w:val="s0"/>
        </w:rPr>
        <w:t>. № 90 (</w:t>
      </w:r>
      <w:hyperlink r:id="rId25" w:anchor="sub_id=4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19 января 2025 г.)</w:t>
      </w:r>
    </w:p>
    <w:p w:rsidR="00000000" w:rsidRDefault="008B3F83">
      <w:pPr>
        <w:pStyle w:val="pj"/>
      </w:pPr>
      <w:r>
        <w:rPr>
          <w:rStyle w:val="s0"/>
        </w:rPr>
        <w:t> </w:t>
      </w:r>
    </w:p>
    <w:p w:rsidR="00000000" w:rsidRDefault="008B3F83">
      <w:pPr>
        <w:pStyle w:val="pj"/>
      </w:pPr>
      <w:r>
        <w:rPr>
          <w:rStyle w:val="s0"/>
        </w:rPr>
        <w:t>Предыдущие редакции:</w:t>
      </w:r>
    </w:p>
    <w:p w:rsidR="00000000" w:rsidRDefault="008B3F83">
      <w:pPr>
        <w:pStyle w:val="pj"/>
      </w:pPr>
      <w:r>
        <w:rPr>
          <w:rStyle w:val="s0"/>
        </w:rPr>
        <w:t> </w:t>
      </w:r>
    </w:p>
    <w:p w:rsidR="00000000" w:rsidRDefault="008B3F83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</w:t>
      </w:r>
      <w:r>
        <w:rPr>
          <w:rStyle w:val="s0"/>
        </w:rPr>
        <w:t>зменений от 29.11.19 г.</w:t>
      </w:r>
    </w:p>
    <w:p w:rsidR="00000000" w:rsidRDefault="008B3F83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18.06.20 г.</w:t>
      </w:r>
    </w:p>
    <w:p w:rsidR="00000000" w:rsidRDefault="008B3F83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30.10.20 г.</w:t>
      </w:r>
    </w:p>
    <w:p w:rsidR="00000000" w:rsidRDefault="008B3F83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11.02.21 г.</w:t>
      </w:r>
    </w:p>
    <w:p w:rsidR="00000000" w:rsidRDefault="008B3F83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</w:t>
      </w:r>
      <w:r>
        <w:rPr>
          <w:rStyle w:val="s0"/>
        </w:rPr>
        <w:t xml:space="preserve"> от 30.10.20 г. (введены в действие с 1 апреля 2021 г.)</w:t>
      </w:r>
    </w:p>
    <w:p w:rsidR="00000000" w:rsidRDefault="008B3F83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28.05.21 г.</w:t>
      </w:r>
    </w:p>
    <w:p w:rsidR="00000000" w:rsidRDefault="008B3F83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30.12.21 г.</w:t>
      </w:r>
    </w:p>
    <w:p w:rsidR="00000000" w:rsidRDefault="008B3F83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t xml:space="preserve">, </w:t>
      </w:r>
      <w:r>
        <w:rPr>
          <w:rStyle w:val="s0"/>
        </w:rPr>
        <w:t>действовавшая до внесения изменений от 28.10.22 г.</w:t>
      </w:r>
    </w:p>
    <w:p w:rsidR="00000000" w:rsidRDefault="008B3F83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01.01.24 г.</w:t>
      </w:r>
    </w:p>
    <w:p w:rsidR="00000000" w:rsidRDefault="008B3F83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30.12.23 г. (введены в действие с 20 января 2024 г.)</w:t>
      </w:r>
    </w:p>
    <w:p w:rsidR="00000000" w:rsidRDefault="008B3F83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24.06.24 г. (введены в действие с 12 июля 2024 г.)</w:t>
      </w:r>
    </w:p>
    <w:p w:rsidR="00000000" w:rsidRDefault="008B3F83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27.12.24 </w:t>
      </w:r>
      <w:r>
        <w:t>г. </w:t>
      </w:r>
    </w:p>
    <w:p w:rsidR="00000000" w:rsidRDefault="008B3F83">
      <w:pPr>
        <w:pStyle w:val="pj"/>
      </w:pPr>
      <w:r>
        <w:t> </w:t>
      </w:r>
    </w:p>
    <w:p w:rsidR="00000000" w:rsidRDefault="008B3F83">
      <w:pPr>
        <w:pStyle w:val="pj"/>
      </w:pPr>
      <w:r>
        <w:t> </w:t>
      </w:r>
    </w:p>
    <w:p w:rsidR="00000000" w:rsidRDefault="008B3F83">
      <w:pPr>
        <w:pStyle w:val="pj"/>
      </w:pPr>
      <w:r>
        <w:rPr>
          <w:rStyle w:val="s0"/>
        </w:rPr>
        <w:t> </w:t>
      </w:r>
    </w:p>
    <w:sectPr w:rsidR="00000000">
      <w:headerReference w:type="even" r:id="rId38"/>
      <w:headerReference w:type="default" r:id="rId39"/>
      <w:footerReference w:type="even" r:id="rId40"/>
      <w:footerReference w:type="default" r:id="rId41"/>
      <w:headerReference w:type="first" r:id="rId42"/>
      <w:footerReference w:type="first" r:id="rId4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3F83" w:rsidRDefault="008B3F83" w:rsidP="008B3F83">
      <w:r>
        <w:separator/>
      </w:r>
    </w:p>
  </w:endnote>
  <w:endnote w:type="continuationSeparator" w:id="0">
    <w:p w:rsidR="008B3F83" w:rsidRDefault="008B3F83" w:rsidP="008B3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83" w:rsidRDefault="008B3F8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83" w:rsidRDefault="008B3F8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83" w:rsidRDefault="008B3F8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3F83" w:rsidRDefault="008B3F83" w:rsidP="008B3F83">
      <w:r>
        <w:separator/>
      </w:r>
    </w:p>
  </w:footnote>
  <w:footnote w:type="continuationSeparator" w:id="0">
    <w:p w:rsidR="008B3F83" w:rsidRDefault="008B3F83" w:rsidP="008B3F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83" w:rsidRDefault="008B3F8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83" w:rsidRDefault="008B3F83" w:rsidP="008B3F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3F83" w:rsidRPr="008B3F83" w:rsidRDefault="008B3F83" w:rsidP="008B3F8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22 декабря 2017 года № 269 «Об утверждении Правил создания провизий (резервов)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отчетности» (с изменениями и дополнениями по состоянию на 19.01.2025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3F83" w:rsidRDefault="008B3F8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3F83"/>
    <w:rsid w:val="008B3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3F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3F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3F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3F8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3F8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3F8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3F8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3F8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767441" TargetMode="External"/><Relationship Id="rId18" Type="http://schemas.openxmlformats.org/officeDocument/2006/relationships/hyperlink" Target="http://online.zakon.kz/Document/?doc_id=36360844" TargetMode="External"/><Relationship Id="rId26" Type="http://schemas.openxmlformats.org/officeDocument/2006/relationships/hyperlink" Target="http://online.zakon.kz/Document/?doc_id=33447937" TargetMode="External"/><Relationship Id="rId39" Type="http://schemas.openxmlformats.org/officeDocument/2006/relationships/header" Target="header2.xml"/><Relationship Id="rId21" Type="http://schemas.openxmlformats.org/officeDocument/2006/relationships/hyperlink" Target="http://online.zakon.kz/Document/?doc_id=34095282" TargetMode="External"/><Relationship Id="rId34" Type="http://schemas.openxmlformats.org/officeDocument/2006/relationships/hyperlink" Target="http://online.zakon.kz/Document/?doc_id=37753670" TargetMode="External"/><Relationship Id="rId42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072021" TargetMode="External"/><Relationship Id="rId29" Type="http://schemas.openxmlformats.org/officeDocument/2006/relationships/hyperlink" Target="http://online.zakon.kz/Document/?doc_id=3992979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05376" TargetMode="External"/><Relationship Id="rId24" Type="http://schemas.openxmlformats.org/officeDocument/2006/relationships/hyperlink" Target="http://online.zakon.kz/Document/?doc_id=35744035" TargetMode="External"/><Relationship Id="rId32" Type="http://schemas.openxmlformats.org/officeDocument/2006/relationships/hyperlink" Target="http://online.zakon.kz/Document/?doc_id=37510247" TargetMode="External"/><Relationship Id="rId37" Type="http://schemas.openxmlformats.org/officeDocument/2006/relationships/hyperlink" Target="http://online.zakon.kz/Document/?doc_id=32066033" TargetMode="External"/><Relationship Id="rId40" Type="http://schemas.openxmlformats.org/officeDocument/2006/relationships/footer" Target="footer1.xml"/><Relationship Id="rId45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771732" TargetMode="External"/><Relationship Id="rId23" Type="http://schemas.openxmlformats.org/officeDocument/2006/relationships/hyperlink" Target="http://online.zakon.kz/Document/?doc_id=34206170" TargetMode="External"/><Relationship Id="rId28" Type="http://schemas.openxmlformats.org/officeDocument/2006/relationships/hyperlink" Target="http://online.zakon.kz/Document/?doc_id=37092768" TargetMode="External"/><Relationship Id="rId36" Type="http://schemas.openxmlformats.org/officeDocument/2006/relationships/hyperlink" Target="http://online.zakon.kz/Document/?doc_id=35455830" TargetMode="External"/><Relationship Id="rId10" Type="http://schemas.openxmlformats.org/officeDocument/2006/relationships/hyperlink" Target="http://online.zakon.kz/Document/?doc_id=35601249" TargetMode="External"/><Relationship Id="rId19" Type="http://schemas.openxmlformats.org/officeDocument/2006/relationships/hyperlink" Target="http://online.zakon.kz/Document/?doc_id=36360844" TargetMode="External"/><Relationship Id="rId31" Type="http://schemas.openxmlformats.org/officeDocument/2006/relationships/hyperlink" Target="http://online.zakon.kz/Document/?doc_id=35801441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04248" TargetMode="External"/><Relationship Id="rId14" Type="http://schemas.openxmlformats.org/officeDocument/2006/relationships/hyperlink" Target="http://online.zakon.kz/Document/?doc_id=33105923" TargetMode="External"/><Relationship Id="rId22" Type="http://schemas.openxmlformats.org/officeDocument/2006/relationships/hyperlink" Target="http://online.zakon.kz/Document/?doc_id=34206170" TargetMode="External"/><Relationship Id="rId27" Type="http://schemas.openxmlformats.org/officeDocument/2006/relationships/hyperlink" Target="http://online.zakon.kz/Document/?doc_id=35501461" TargetMode="External"/><Relationship Id="rId30" Type="http://schemas.openxmlformats.org/officeDocument/2006/relationships/hyperlink" Target="http://online.zakon.kz/Document/?doc_id=31785035" TargetMode="External"/><Relationship Id="rId35" Type="http://schemas.openxmlformats.org/officeDocument/2006/relationships/hyperlink" Target="http://online.zakon.kz/Document/?doc_id=34972163" TargetMode="External"/><Relationship Id="rId43" Type="http://schemas.openxmlformats.org/officeDocument/2006/relationships/footer" Target="footer3.xml"/><Relationship Id="rId8" Type="http://schemas.openxmlformats.org/officeDocument/2006/relationships/hyperlink" Target="http://online.zakon.kz/Document/?doc_id=31720565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859238" TargetMode="External"/><Relationship Id="rId17" Type="http://schemas.openxmlformats.org/officeDocument/2006/relationships/hyperlink" Target="http://online.zakon.kz/Document/?doc_id=39251904" TargetMode="External"/><Relationship Id="rId25" Type="http://schemas.openxmlformats.org/officeDocument/2006/relationships/hyperlink" Target="http://online.zakon.kz/Document/?doc_id=35744035" TargetMode="External"/><Relationship Id="rId33" Type="http://schemas.openxmlformats.org/officeDocument/2006/relationships/hyperlink" Target="http://online.zakon.kz/Document/?doc_id=39326952" TargetMode="External"/><Relationship Id="rId38" Type="http://schemas.openxmlformats.org/officeDocument/2006/relationships/header" Target="header1.xml"/><Relationship Id="rId20" Type="http://schemas.openxmlformats.org/officeDocument/2006/relationships/hyperlink" Target="http://online.zakon.kz/Document/?doc_id=34095282" TargetMode="External"/><Relationship Id="rId41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487</Words>
  <Characters>5116</Characters>
  <Application>Microsoft Office Word</Application>
  <DocSecurity>0</DocSecurity>
  <Lines>42</Lines>
  <Paragraphs>11</Paragraphs>
  <ScaleCrop>false</ScaleCrop>
  <Company/>
  <LinksUpToDate>false</LinksUpToDate>
  <CharactersWithSpaces>5592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2025-03-08T17:05:00Z</dcterms:created>
  <dcterms:modified xsi:type="dcterms:W3CDTF">2025-03-08T17:05:00Z</dcterms:modified>
</cp:coreProperties>
</file>