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A488D">
      <w:pPr>
        <w:pStyle w:val="pj"/>
      </w:pPr>
      <w:bookmarkStart w:id="0" w:name="_GoBack"/>
      <w:bookmarkEnd w:id="0"/>
      <w:r>
        <w:rPr>
          <w:rStyle w:val="s0"/>
          <w:b/>
          <w:bCs/>
        </w:rPr>
        <w:t>«Сақтандыру (қайта сақтандыру) ұйымының сақтандыру портфелін беру қағидаларын, сондай-ақ сақтандыру (қайта сақтандыру) ұйымын лицензиядан айыру кезінде сақтандыру портфелін берудің ерекшеліктерін жңне Қазақстан Республикасының бейрезидент-сақтандыру (қайта</w:t>
      </w:r>
      <w:r>
        <w:rPr>
          <w:rStyle w:val="s0"/>
          <w:b/>
          <w:bCs/>
        </w:rPr>
        <w:t xml:space="preserve"> сақтандыру) ұйымы филиалының сақтандыру портфелін беру қағидаларын, сондай-ақ Қазақстан Республикасының бейрезидент-сақтандыру (қайта сақтандыру) ұйымының филиалын лицензиядан айыру кезінде сақтандыру портфелін берудің ерекшеліктерін бекіту туралы» Қазақс</w:t>
      </w:r>
      <w:r>
        <w:rPr>
          <w:rStyle w:val="s0"/>
          <w:b/>
          <w:bCs/>
        </w:rPr>
        <w:t>тан Республикасы Ұлттық Банкі Басқармасының 2018 жылғы 29 қазандағы № 262 Қаулысы (2022.10.12. берілген өзгерістер мен толықтыруларымен)</w:t>
      </w:r>
    </w:p>
    <w:p w:rsidR="00000000" w:rsidRDefault="006A488D">
      <w:pPr>
        <w:pStyle w:val="pj"/>
      </w:pPr>
      <w:r>
        <w:rPr>
          <w:rStyle w:val="s0"/>
          <w:b/>
          <w:bCs/>
        </w:rPr>
        <w:t> </w:t>
      </w:r>
    </w:p>
    <w:p w:rsidR="00000000" w:rsidRDefault="006A488D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2018 жылғы 7 желтоқсанда № 17885 тіркелді</w:t>
      </w:r>
    </w:p>
    <w:p w:rsidR="00000000" w:rsidRDefault="006A488D">
      <w:pPr>
        <w:pStyle w:val="pj"/>
      </w:pPr>
      <w:r>
        <w:rPr>
          <w:rStyle w:val="s0"/>
        </w:rPr>
        <w:t> </w:t>
      </w:r>
    </w:p>
    <w:p w:rsidR="00000000" w:rsidRDefault="006A488D">
      <w:pPr>
        <w:pStyle w:val="pj"/>
      </w:pPr>
      <w:r>
        <w:rPr>
          <w:rStyle w:val="s0"/>
        </w:rPr>
        <w:t xml:space="preserve">Жариялануы: </w:t>
      </w:r>
      <w:hyperlink r:id="rId7" w:anchor="!/doc/126804/kaz" w:history="1">
        <w:r>
          <w:rPr>
            <w:rStyle w:val="a4"/>
          </w:rPr>
          <w:t>«ҚР НҚА электрондық түрдегі эталондық бақылау ба</w:t>
        </w:r>
        <w:r>
          <w:rPr>
            <w:rStyle w:val="a4"/>
          </w:rPr>
          <w:t>нкі» АЖ 2018 ж. 14 желтоқсанда</w:t>
        </w:r>
      </w:hyperlink>
      <w:r>
        <w:rPr>
          <w:rStyle w:val="s0"/>
        </w:rPr>
        <w:t>; «Егемен Қазақстан» 2019 жылғы 20 ақпан № 34 (29513)</w:t>
      </w:r>
    </w:p>
    <w:p w:rsidR="00000000" w:rsidRDefault="006A488D">
      <w:pPr>
        <w:pStyle w:val="pj"/>
      </w:pPr>
      <w:r>
        <w:rPr>
          <w:rStyle w:val="s0"/>
        </w:rPr>
        <w:t> </w:t>
      </w:r>
    </w:p>
    <w:p w:rsidR="00000000" w:rsidRDefault="006A488D">
      <w:pPr>
        <w:pStyle w:val="pj"/>
      </w:pPr>
      <w:r>
        <w:rPr>
          <w:rStyle w:val="s0"/>
        </w:rPr>
        <w:t>Енгізілген өзгерістер:</w:t>
      </w:r>
    </w:p>
    <w:p w:rsidR="00000000" w:rsidRDefault="006A488D">
      <w:pPr>
        <w:pStyle w:val="pj"/>
      </w:pPr>
      <w:r>
        <w:rPr>
          <w:rStyle w:val="s0"/>
        </w:rPr>
        <w:t> </w:t>
      </w:r>
    </w:p>
    <w:p w:rsidR="00000000" w:rsidRDefault="006A488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Қаржы нарығын реттеу және дамыту агенттігі Басқармасының 2021.12.02. № 28 </w:t>
      </w:r>
      <w:hyperlink r:id="rId8" w:anchor="sub_id=20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енгізілді)</w:t>
      </w:r>
    </w:p>
    <w:p w:rsidR="00000000" w:rsidRDefault="006A488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Қаржы нарығын реттеу және дамыту агенттігі Басқармасының 2022.23.11. № 102 </w:t>
      </w:r>
      <w:hyperlink r:id="rId10" w:anchor="sub_id=4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(2022 ж. 10 желтоқсаннан бастап </w:t>
      </w:r>
      <w:hyperlink r:id="rId11" w:anchor="sub_id=4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6A488D">
      <w:pPr>
        <w:pStyle w:val="pj"/>
      </w:pPr>
      <w:r>
        <w:t> </w:t>
      </w:r>
    </w:p>
    <w:p w:rsidR="00000000" w:rsidRDefault="006A488D">
      <w:pPr>
        <w:pStyle w:val="pj"/>
      </w:pPr>
      <w:r>
        <w:rPr>
          <w:rStyle w:val="s0"/>
        </w:rPr>
        <w:t>Бұрынғы редакциялар:</w:t>
      </w:r>
    </w:p>
    <w:p w:rsidR="00000000" w:rsidRDefault="006A488D">
      <w:pPr>
        <w:pStyle w:val="pj"/>
      </w:pPr>
      <w:r>
        <w:rPr>
          <w:rStyle w:val="s0"/>
        </w:rPr>
        <w:t> </w:t>
      </w:r>
    </w:p>
    <w:p w:rsidR="00000000" w:rsidRDefault="006A488D">
      <w:pPr>
        <w:pStyle w:val="pj"/>
      </w:pPr>
      <w:r>
        <w:rPr>
          <w:rStyle w:val="s0"/>
        </w:rPr>
        <w:t xml:space="preserve">2021 ж. 12 ақпанға дейін қолданылған </w:t>
      </w:r>
      <w:hyperlink r:id="rId12" w:history="1">
        <w:r>
          <w:rPr>
            <w:rStyle w:val="a4"/>
          </w:rPr>
          <w:t>редакция</w:t>
        </w:r>
      </w:hyperlink>
    </w:p>
    <w:p w:rsidR="00000000" w:rsidRDefault="006A488D">
      <w:pPr>
        <w:pStyle w:val="pj"/>
      </w:pPr>
      <w:r>
        <w:rPr>
          <w:rStyle w:val="s0"/>
        </w:rPr>
        <w:t xml:space="preserve">2022 ж. 23 қарашаға дейін қолданылған </w:t>
      </w:r>
      <w:hyperlink r:id="rId13" w:history="1">
        <w:r>
          <w:rPr>
            <w:rStyle w:val="a4"/>
          </w:rPr>
          <w:t>редакция</w:t>
        </w:r>
      </w:hyperlink>
    </w:p>
    <w:p w:rsidR="00000000" w:rsidRDefault="006A488D">
      <w:pPr>
        <w:pStyle w:val="pj"/>
      </w:pPr>
      <w:r>
        <w:t> </w:t>
      </w:r>
    </w:p>
    <w:p w:rsidR="00000000" w:rsidRDefault="006A488D">
      <w:pPr>
        <w:pStyle w:val="pj"/>
      </w:pPr>
      <w:r>
        <w:t> </w:t>
      </w:r>
    </w:p>
    <w:p w:rsidR="00000000" w:rsidRDefault="006A488D">
      <w:pPr>
        <w:pStyle w:val="pj"/>
      </w:pPr>
      <w:r>
        <w:rPr>
          <w:b/>
          <w:bCs/>
        </w:rP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A488D" w:rsidRDefault="006A488D" w:rsidP="006A488D">
      <w:r>
        <w:separator/>
      </w:r>
    </w:p>
  </w:endnote>
  <w:endnote w:type="continuationSeparator" w:id="0">
    <w:p w:rsidR="006A488D" w:rsidRDefault="006A488D" w:rsidP="006A48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488D" w:rsidRDefault="006A488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488D" w:rsidRDefault="006A488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488D" w:rsidRDefault="006A488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A488D" w:rsidRDefault="006A488D" w:rsidP="006A488D">
      <w:r>
        <w:separator/>
      </w:r>
    </w:p>
  </w:footnote>
  <w:footnote w:type="continuationSeparator" w:id="0">
    <w:p w:rsidR="006A488D" w:rsidRDefault="006A488D" w:rsidP="006A488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488D" w:rsidRDefault="006A488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488D" w:rsidRDefault="006A488D" w:rsidP="006A488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A488D" w:rsidRPr="006A488D" w:rsidRDefault="006A488D" w:rsidP="006A488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«Сақтандыру (қайта сақтандыру) ұйымының сақтандыру портфелін беру қағидаларын, сондай-ақ сақтандыру (қайта сақтандыру) ұйымын лицензиядан айыру кезінде сақтандыру портфелін берудің ерекшеліктерін және Қазақстан Республикасының бейрезидент-сақтандыру (қайта сақтандыру) ұйымы филиалының сақтандыру портфелін беру қағидаларын, сондай-ақ Қазақстан Республикасының бейрезидент-сақтандыру (қайта сақтандыру) ұйымының филиалын лицензиядан айыру кезінде сақтандыру портфелін берудің ерекшеліктерін бекіту туралы» Қазақстан Республикасы Ұлттық Банкі Басқармасының 2018 жылғы 29 қазандағы № 262 Қаулысы (2022.10.12.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488D" w:rsidRDefault="006A488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A488D"/>
    <w:rsid w:val="006A48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A488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A488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A488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A488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A488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A488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A488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A488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784082" TargetMode="External"/><Relationship Id="rId13" Type="http://schemas.openxmlformats.org/officeDocument/2006/relationships/hyperlink" Target="http://online.zakon.kz/Document/?doc_id=35207302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zan.gov.kz/client/" TargetMode="External"/><Relationship Id="rId12" Type="http://schemas.openxmlformats.org/officeDocument/2006/relationships/hyperlink" Target="http://online.zakon.kz/Document/?doc_id=39611384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152850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7152850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112171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158</Words>
  <Characters>1709</Characters>
  <Application>Microsoft Office Word</Application>
  <DocSecurity>0</DocSecurity>
  <Lines>14</Lines>
  <Paragraphs>3</Paragraphs>
  <ScaleCrop>false</ScaleCrop>
  <Company>SPecialiST RePack</Company>
  <LinksUpToDate>false</LinksUpToDate>
  <CharactersWithSpaces>1864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«Сақтандыру (қайта сақтандыру) ұйымының сақтандыру портфелін беру қағидаларын, сондай-ақ сақтандыру (қайта сақтандыру) ұйымын лицензиядан айыру кезінде сақтандыру портфелін берудің ерекшеліктерін және Қазақстан Республикасының бейрезидент-сақтандыру (қайта сақтандыру) ұйымы филиалының сақтандыру портфелін беру қағидаларын, сондай-ақ Қазақстан Республикасының бейрезидент-сақтандыру (қайта сақтандыру) ұйымының филиалын лицензиядан айыру кезінде сақтандыру портфелін берудің ерекшеліктерін бекіту туралы» Қазақстан Республикасы Ұлттық Банкі Басқармасының 2018 жылғы 29 қазандағы № 262 Қаулысы (2022.10.12. берілген өзгерістер мен толықтыруларымен)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2024-05-01T03:15:00Z</dcterms:created>
  <dcterms:modified xsi:type="dcterms:W3CDTF">2024-05-01T03:15:00Z</dcterms:modified>
</cp:coreProperties>
</file>