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36C0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ГОСТ 1535-2016 «Прутки медные. Технические условия» (поправка)</w:t>
      </w:r>
    </w:p>
    <w:p w:rsidR="00000000" w:rsidRDefault="00036C05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036C05">
      <w:pPr>
        <w:pStyle w:val="formattext"/>
        <w:ind w:firstLine="397"/>
        <w:textAlignment w:val="baseline"/>
      </w:pPr>
      <w:r>
        <w:t>Внесены изменения:</w:t>
      </w:r>
    </w:p>
    <w:p w:rsidR="00000000" w:rsidRDefault="00036C05">
      <w:pPr>
        <w:pStyle w:val="formattext"/>
        <w:ind w:firstLine="397"/>
        <w:textAlignment w:val="baseline"/>
      </w:pPr>
      <w:r>
        <w:t> </w:t>
      </w:r>
    </w:p>
    <w:p w:rsidR="00000000" w:rsidRDefault="00036C05">
      <w:pPr>
        <w:ind w:firstLine="397"/>
        <w:jc w:val="both"/>
      </w:pPr>
      <w:hyperlink r:id="rId7" w:anchor="sub_id=77150" w:history="1">
        <w:r>
          <w:rPr>
            <w:rStyle w:val="a4"/>
          </w:rPr>
          <w:t>Поправка</w:t>
        </w:r>
      </w:hyperlink>
      <w:r>
        <w:rPr>
          <w:rStyle w:val="s0"/>
        </w:rPr>
        <w:t xml:space="preserve"> (ИУС № 1, 2020 г.)</w:t>
      </w:r>
    </w:p>
    <w:p w:rsidR="00000000" w:rsidRDefault="00036C05">
      <w:pPr>
        <w:ind w:firstLine="397"/>
        <w:jc w:val="both"/>
      </w:pPr>
      <w:r>
        <w:t> </w:t>
      </w:r>
    </w:p>
    <w:p w:rsidR="00000000" w:rsidRDefault="00036C05">
      <w:pPr>
        <w:pStyle w:val="formattext"/>
        <w:ind w:firstLine="397"/>
        <w:textAlignment w:val="baseline"/>
      </w:pPr>
      <w:r>
        <w:rPr>
          <w:color w:val="2D2D2D"/>
        </w:rPr>
        <w:t>МКС 77.150.30</w:t>
      </w:r>
    </w:p>
    <w:p w:rsidR="00000000" w:rsidRDefault="00036C05">
      <w:pPr>
        <w:ind w:firstLine="397"/>
        <w:jc w:val="both"/>
      </w:pPr>
      <w:r>
        <w:rPr>
          <w:b/>
          <w:bCs/>
        </w:rPr>
        <w:t> </w:t>
      </w:r>
    </w:p>
    <w:p w:rsidR="00000000" w:rsidRDefault="00036C05">
      <w:pPr>
        <w:ind w:firstLine="397"/>
        <w:jc w:val="both"/>
      </w:pPr>
      <w:r>
        <w:rPr>
          <w:rStyle w:val="s0"/>
        </w:rPr>
        <w:t xml:space="preserve">Введен в действие на территории Республики Казахстан с 1 февраля 2019 года с установлением переходного периода для </w:t>
      </w:r>
      <w:hyperlink r:id="rId8" w:history="1">
        <w:r>
          <w:rPr>
            <w:rStyle w:val="a4"/>
          </w:rPr>
          <w:t>ГОСТ 1535-2006</w:t>
        </w:r>
      </w:hyperlink>
      <w:r>
        <w:rPr>
          <w:rStyle w:val="s0"/>
        </w:rPr>
        <w:t xml:space="preserve"> до 01.02.2020 г. в соответствии с </w:t>
      </w: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технического регулирования и метрологии Министерства по инвестициям и развитию Республики Казахстан от 25 декабря 2018 года № 383-од</w:t>
      </w:r>
    </w:p>
    <w:p w:rsidR="00000000" w:rsidRDefault="00036C05">
      <w:pPr>
        <w:pStyle w:val="formattext"/>
        <w:ind w:firstLine="397"/>
        <w:textAlignment w:val="baseline"/>
      </w:pPr>
      <w:r>
        <w:t> </w:t>
      </w:r>
    </w:p>
    <w:p w:rsidR="00000000" w:rsidRDefault="00036C05">
      <w:pPr>
        <w:pStyle w:val="formattext"/>
        <w:jc w:val="center"/>
        <w:textAlignment w:val="baseline"/>
      </w:pPr>
      <w:r>
        <w:rPr>
          <w:rStyle w:val="s1"/>
        </w:rPr>
        <w:t>Сведения о стандарте</w:t>
      </w:r>
    </w:p>
    <w:p w:rsidR="00000000" w:rsidRDefault="00036C05">
      <w:pPr>
        <w:pStyle w:val="formattext"/>
        <w:ind w:firstLine="397"/>
        <w:textAlignment w:val="baseline"/>
      </w:pPr>
      <w:r>
        <w:rPr>
          <w:color w:val="2D2D2D"/>
        </w:rPr>
        <w:t> </w:t>
      </w:r>
    </w:p>
    <w:p w:rsidR="00000000" w:rsidRDefault="00036C05">
      <w:pPr>
        <w:pStyle w:val="formattext"/>
        <w:ind w:firstLine="397"/>
        <w:textAlignment w:val="baseline"/>
      </w:pPr>
      <w:r>
        <w:rPr>
          <w:color w:val="2D2D2D"/>
        </w:rPr>
        <w:t>1 РАЗРАБОТАН Техническим коми</w:t>
      </w:r>
      <w:r>
        <w:rPr>
          <w:color w:val="2D2D2D"/>
        </w:rPr>
        <w:t>тетом по стандартизации ТК 106 «Цветметпрокат», Научно-исследовательским, проектным и конструкторским институтом сплавов и обработки цветных металлов «Акционерное общество «Институт Цветметобработка» (АО «Институт Цветметобработка»)</w:t>
      </w:r>
    </w:p>
    <w:p w:rsidR="00000000" w:rsidRDefault="00036C05">
      <w:pPr>
        <w:pStyle w:val="formattext"/>
        <w:ind w:firstLine="397"/>
        <w:textAlignment w:val="baseline"/>
      </w:pPr>
      <w:r>
        <w:rPr>
          <w:color w:val="2D2D2D"/>
        </w:rPr>
        <w:t>2 ВНЕСЕН Федеральным аг</w:t>
      </w:r>
      <w:r>
        <w:rPr>
          <w:color w:val="2D2D2D"/>
        </w:rPr>
        <w:t>ентством по техническому регулированию и метрологии (Росстандарт)</w:t>
      </w:r>
    </w:p>
    <w:p w:rsidR="00000000" w:rsidRDefault="00036C05">
      <w:pPr>
        <w:pStyle w:val="formattext"/>
        <w:ind w:firstLine="397"/>
        <w:textAlignment w:val="baseline"/>
      </w:pPr>
      <w:r>
        <w:rPr>
          <w:color w:val="2D2D2D"/>
        </w:rPr>
        <w:t>3 ПРИНЯТ Межгосударственным советом по стандартизации, метрологии и сертификации (протокол от 29 февраля 2016 г. № 85-П)</w:t>
      </w:r>
    </w:p>
    <w:p w:rsidR="00000000" w:rsidRDefault="00036C05">
      <w:pPr>
        <w:pStyle w:val="formattext"/>
        <w:ind w:firstLine="397"/>
        <w:textAlignment w:val="baseline"/>
      </w:pPr>
      <w:r>
        <w:rPr>
          <w:color w:val="2D2D2D"/>
        </w:rPr>
        <w:t>За принятие проголосовали:</w:t>
      </w:r>
    </w:p>
    <w:p w:rsidR="00000000" w:rsidRDefault="00036C05">
      <w:pPr>
        <w:pStyle w:val="formattext"/>
        <w:ind w:firstLine="397"/>
        <w:textAlignment w:val="baseline"/>
      </w:pPr>
      <w:r>
        <w:rPr>
          <w:color w:val="2D2D2D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92"/>
        <w:gridCol w:w="2339"/>
        <w:gridCol w:w="4140"/>
      </w:tblGrid>
      <w:tr w:rsidR="00000000">
        <w:tc>
          <w:tcPr>
            <w:tcW w:w="161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6C05">
            <w:pPr>
              <w:pStyle w:val="formattext"/>
              <w:jc w:val="center"/>
              <w:textAlignment w:val="baseline"/>
            </w:pPr>
            <w:r>
              <w:rPr>
                <w:color w:val="2D2D2D"/>
              </w:rPr>
              <w:t xml:space="preserve">Краткое наименование страны по </w:t>
            </w:r>
            <w:r>
              <w:t>МК (ИС</w:t>
            </w:r>
            <w:r>
              <w:t>О 3166) 004-97</w:t>
            </w:r>
          </w:p>
        </w:tc>
        <w:tc>
          <w:tcPr>
            <w:tcW w:w="122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6C05">
            <w:pPr>
              <w:pStyle w:val="formattext"/>
              <w:jc w:val="center"/>
              <w:textAlignment w:val="baseline"/>
            </w:pPr>
            <w:r>
              <w:rPr>
                <w:color w:val="2D2D2D"/>
              </w:rPr>
              <w:t>Код страны по</w:t>
            </w:r>
          </w:p>
          <w:p w:rsidR="00000000" w:rsidRDefault="00036C05">
            <w:pPr>
              <w:pStyle w:val="formattext"/>
              <w:jc w:val="center"/>
              <w:textAlignment w:val="baseline"/>
            </w:pPr>
            <w:r>
              <w:t>МК (ИСО 3166) 004-97</w:t>
            </w:r>
          </w:p>
        </w:tc>
        <w:tc>
          <w:tcPr>
            <w:tcW w:w="216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6C05">
            <w:pPr>
              <w:pStyle w:val="formattext"/>
              <w:jc w:val="center"/>
              <w:textAlignment w:val="baseline"/>
            </w:pPr>
            <w:r>
              <w:rPr>
                <w:color w:val="2D2D2D"/>
              </w:rPr>
              <w:t>Сокращенное наименование национального органа по стандартизации</w:t>
            </w:r>
          </w:p>
        </w:tc>
      </w:tr>
      <w:tr w:rsidR="00000000">
        <w:tc>
          <w:tcPr>
            <w:tcW w:w="16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6C05">
            <w:pPr>
              <w:pStyle w:val="formattext"/>
              <w:textAlignment w:val="baseline"/>
            </w:pPr>
            <w:r>
              <w:rPr>
                <w:color w:val="2D2D2D"/>
              </w:rPr>
              <w:t>Армения</w:t>
            </w:r>
          </w:p>
        </w:tc>
        <w:tc>
          <w:tcPr>
            <w:tcW w:w="1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6C05">
            <w:pPr>
              <w:pStyle w:val="formattext"/>
              <w:jc w:val="center"/>
              <w:textAlignment w:val="baseline"/>
            </w:pPr>
            <w:r>
              <w:rPr>
                <w:color w:val="2D2D2D"/>
              </w:rPr>
              <w:t>AM</w:t>
            </w:r>
          </w:p>
        </w:tc>
        <w:tc>
          <w:tcPr>
            <w:tcW w:w="21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6C05">
            <w:pPr>
              <w:pStyle w:val="formattext"/>
              <w:textAlignment w:val="baseline"/>
            </w:pPr>
            <w:r>
              <w:rPr>
                <w:color w:val="2D2D2D"/>
              </w:rPr>
              <w:t>Минэкономики Республики Армения</w:t>
            </w:r>
          </w:p>
        </w:tc>
      </w:tr>
      <w:tr w:rsidR="00000000">
        <w:tc>
          <w:tcPr>
            <w:tcW w:w="16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6C05">
            <w:pPr>
              <w:pStyle w:val="formattext"/>
              <w:textAlignment w:val="baseline"/>
            </w:pPr>
            <w:r>
              <w:rPr>
                <w:color w:val="2D2D2D"/>
              </w:rPr>
              <w:t>Беларусь</w:t>
            </w:r>
          </w:p>
        </w:tc>
        <w:tc>
          <w:tcPr>
            <w:tcW w:w="1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6C05">
            <w:pPr>
              <w:pStyle w:val="formattext"/>
              <w:jc w:val="center"/>
              <w:textAlignment w:val="baseline"/>
            </w:pPr>
            <w:r>
              <w:rPr>
                <w:color w:val="2D2D2D"/>
              </w:rPr>
              <w:t>BY</w:t>
            </w:r>
          </w:p>
        </w:tc>
        <w:tc>
          <w:tcPr>
            <w:tcW w:w="21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6C05">
            <w:pPr>
              <w:pStyle w:val="formattext"/>
              <w:textAlignment w:val="baseline"/>
            </w:pPr>
            <w:r>
              <w:rPr>
                <w:color w:val="2D2D2D"/>
              </w:rPr>
              <w:t>Госстандарт Республики Беларусь</w:t>
            </w:r>
          </w:p>
        </w:tc>
      </w:tr>
      <w:tr w:rsidR="00000000">
        <w:tc>
          <w:tcPr>
            <w:tcW w:w="16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6C05">
            <w:pPr>
              <w:pStyle w:val="formattext"/>
              <w:textAlignment w:val="baseline"/>
            </w:pPr>
            <w:r>
              <w:rPr>
                <w:color w:val="2D2D2D"/>
              </w:rPr>
              <w:t>Киргизия</w:t>
            </w:r>
          </w:p>
        </w:tc>
        <w:tc>
          <w:tcPr>
            <w:tcW w:w="1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6C05">
            <w:pPr>
              <w:pStyle w:val="formattext"/>
              <w:jc w:val="center"/>
              <w:textAlignment w:val="baseline"/>
            </w:pPr>
            <w:r>
              <w:rPr>
                <w:color w:val="2D2D2D"/>
              </w:rPr>
              <w:t>KG</w:t>
            </w:r>
          </w:p>
        </w:tc>
        <w:tc>
          <w:tcPr>
            <w:tcW w:w="21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6C05">
            <w:pPr>
              <w:pStyle w:val="formattext"/>
              <w:textAlignment w:val="baseline"/>
            </w:pPr>
            <w:r>
              <w:rPr>
                <w:color w:val="2D2D2D"/>
              </w:rPr>
              <w:t>Кыргызстандарт</w:t>
            </w:r>
          </w:p>
        </w:tc>
      </w:tr>
      <w:tr w:rsidR="00000000">
        <w:tc>
          <w:tcPr>
            <w:tcW w:w="16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6C05">
            <w:pPr>
              <w:pStyle w:val="formattext"/>
              <w:textAlignment w:val="baseline"/>
            </w:pPr>
            <w:r>
              <w:rPr>
                <w:color w:val="2D2D2D"/>
              </w:rPr>
              <w:t>Россия</w:t>
            </w:r>
          </w:p>
        </w:tc>
        <w:tc>
          <w:tcPr>
            <w:tcW w:w="1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6C05">
            <w:pPr>
              <w:pStyle w:val="formattext"/>
              <w:jc w:val="center"/>
              <w:textAlignment w:val="baseline"/>
            </w:pPr>
            <w:r>
              <w:rPr>
                <w:color w:val="2D2D2D"/>
              </w:rPr>
              <w:t>RU</w:t>
            </w:r>
          </w:p>
        </w:tc>
        <w:tc>
          <w:tcPr>
            <w:tcW w:w="21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6C05">
            <w:pPr>
              <w:pStyle w:val="formattext"/>
              <w:textAlignment w:val="baseline"/>
            </w:pPr>
            <w:r>
              <w:rPr>
                <w:color w:val="2D2D2D"/>
              </w:rPr>
              <w:t>Росстандарт</w:t>
            </w:r>
          </w:p>
        </w:tc>
      </w:tr>
      <w:tr w:rsidR="00000000">
        <w:tc>
          <w:tcPr>
            <w:tcW w:w="16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6C05">
            <w:pPr>
              <w:pStyle w:val="formattext"/>
              <w:textAlignment w:val="baseline"/>
            </w:pPr>
            <w:r>
              <w:rPr>
                <w:color w:val="2D2D2D"/>
              </w:rPr>
              <w:t>Таджикистан</w:t>
            </w:r>
          </w:p>
        </w:tc>
        <w:tc>
          <w:tcPr>
            <w:tcW w:w="1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6C05">
            <w:pPr>
              <w:pStyle w:val="formattext"/>
              <w:jc w:val="center"/>
              <w:textAlignment w:val="baseline"/>
            </w:pPr>
            <w:r>
              <w:rPr>
                <w:color w:val="2D2D2D"/>
              </w:rPr>
              <w:t>TJ</w:t>
            </w:r>
          </w:p>
        </w:tc>
        <w:tc>
          <w:tcPr>
            <w:tcW w:w="21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6C05">
            <w:pPr>
              <w:pStyle w:val="formattext"/>
              <w:textAlignment w:val="baseline"/>
            </w:pPr>
            <w:r>
              <w:rPr>
                <w:color w:val="2D2D2D"/>
              </w:rPr>
              <w:t>Таджикстандарт</w:t>
            </w:r>
          </w:p>
        </w:tc>
      </w:tr>
      <w:tr w:rsidR="00000000">
        <w:tc>
          <w:tcPr>
            <w:tcW w:w="16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6C05">
            <w:pPr>
              <w:pStyle w:val="formattext"/>
              <w:textAlignment w:val="baseline"/>
            </w:pPr>
            <w:r>
              <w:rPr>
                <w:color w:val="2D2D2D"/>
              </w:rPr>
              <w:t>Узбекистан</w:t>
            </w:r>
          </w:p>
        </w:tc>
        <w:tc>
          <w:tcPr>
            <w:tcW w:w="1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6C05">
            <w:pPr>
              <w:pStyle w:val="formattext"/>
              <w:jc w:val="center"/>
              <w:textAlignment w:val="baseline"/>
            </w:pPr>
            <w:r>
              <w:rPr>
                <w:color w:val="2D2D2D"/>
              </w:rPr>
              <w:t>UZ</w:t>
            </w:r>
          </w:p>
        </w:tc>
        <w:tc>
          <w:tcPr>
            <w:tcW w:w="21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6C05">
            <w:pPr>
              <w:pStyle w:val="formattext"/>
              <w:textAlignment w:val="baseline"/>
            </w:pPr>
            <w:r>
              <w:rPr>
                <w:color w:val="2D2D2D"/>
              </w:rPr>
              <w:t>Узстандарт</w:t>
            </w:r>
          </w:p>
        </w:tc>
      </w:tr>
    </w:tbl>
    <w:p w:rsidR="00000000" w:rsidRDefault="00036C05">
      <w:pPr>
        <w:pStyle w:val="formattext"/>
        <w:ind w:firstLine="397"/>
        <w:textAlignment w:val="baseline"/>
      </w:pPr>
      <w:r>
        <w:t>4 ВЗАМЕН</w:t>
      </w:r>
      <w:r>
        <w:t xml:space="preserve"> </w:t>
      </w:r>
      <w:hyperlink r:id="rId10" w:history="1">
        <w:r>
          <w:rPr>
            <w:rStyle w:val="a4"/>
          </w:rPr>
          <w:t>ГОСТ 1535-2006</w:t>
        </w:r>
      </w:hyperlink>
    </w:p>
    <w:p w:rsidR="00000000" w:rsidRDefault="00036C05">
      <w:pPr>
        <w:ind w:firstLine="397"/>
      </w:pPr>
      <w:r>
        <w:t> </w:t>
      </w:r>
    </w:p>
    <w:p w:rsidR="00000000" w:rsidRDefault="00036C05">
      <w:pPr>
        <w:ind w:firstLine="397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6C05" w:rsidRDefault="00036C05" w:rsidP="00036C05">
      <w:r>
        <w:separator/>
      </w:r>
    </w:p>
  </w:endnote>
  <w:endnote w:type="continuationSeparator" w:id="0">
    <w:p w:rsidR="00036C05" w:rsidRDefault="00036C05" w:rsidP="00036C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6C05" w:rsidRDefault="00036C0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6C05" w:rsidRDefault="00036C0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6C05" w:rsidRDefault="00036C0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6C05" w:rsidRDefault="00036C05" w:rsidP="00036C05">
      <w:r>
        <w:separator/>
      </w:r>
    </w:p>
  </w:footnote>
  <w:footnote w:type="continuationSeparator" w:id="0">
    <w:p w:rsidR="00036C05" w:rsidRDefault="00036C05" w:rsidP="00036C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6C05" w:rsidRDefault="00036C0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6C05" w:rsidRDefault="00036C05" w:rsidP="00036C0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36C05" w:rsidRPr="00036C05" w:rsidRDefault="00036C05" w:rsidP="00036C0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ГОСТ 1535-2016 «Прутки медные. Технические условия» (поправка)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6C05" w:rsidRDefault="00036C0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36C05"/>
    <w:rsid w:val="00036C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formattext">
    <w:name w:val="formattext"/>
    <w:basedOn w:val="a"/>
    <w:rPr>
      <w:color w:val="auto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36C0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36C0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36C0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36C0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formattext">
    <w:name w:val="formattext"/>
    <w:basedOn w:val="a"/>
    <w:rPr>
      <w:color w:val="auto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36C0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36C0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36C0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36C0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4478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50799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24478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03774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169</Words>
  <Characters>1472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ГОСТ 1535-2016 «Прутки медные. Технические условия» (поправка)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2024-03-30T21:32:00Z</dcterms:created>
  <dcterms:modified xsi:type="dcterms:W3CDTF">2024-03-30T21:32:00Z</dcterms:modified>
</cp:coreProperties>
</file>