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3C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13 июля 2023 года № 131 «Об утверждении критериев отнесения патогенных биологических агентов к вызывающим особо опасные инфекционные заболевания и перечня патогенных биологических агентов с учето</w:t>
      </w:r>
      <w:r>
        <w:rPr>
          <w:rStyle w:val="s0"/>
          <w:b/>
          <w:bCs/>
        </w:rPr>
        <w:t>м классификации патогенных биологических агентов по патогенности и степени опасности»</w:t>
      </w:r>
    </w:p>
    <w:p w:rsidR="00000000" w:rsidRDefault="003A63C1">
      <w:pPr>
        <w:pStyle w:val="pj"/>
      </w:pPr>
      <w:r>
        <w:rPr>
          <w:rStyle w:val="s0"/>
        </w:rPr>
        <w:t> </w:t>
      </w:r>
    </w:p>
    <w:p w:rsidR="00000000" w:rsidRDefault="003A63C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2023 года под № 33107</w:t>
      </w:r>
    </w:p>
    <w:p w:rsidR="00000000" w:rsidRDefault="003A63C1">
      <w:pPr>
        <w:pStyle w:val="pj"/>
      </w:pPr>
      <w:r>
        <w:rPr>
          <w:rStyle w:val="s0"/>
        </w:rPr>
        <w:t> </w:t>
      </w:r>
    </w:p>
    <w:p w:rsidR="00000000" w:rsidRDefault="003A63C1">
      <w:pPr>
        <w:pStyle w:val="pj"/>
      </w:pPr>
      <w:r>
        <w:rPr>
          <w:rStyle w:val="s0"/>
        </w:rPr>
        <w:t xml:space="preserve">Опубликован: </w:t>
      </w:r>
      <w:hyperlink r:id="rId7" w:anchor="!/doc/184099/rus" w:tgtFrame="_blank" w:history="1">
        <w:r>
          <w:rPr>
            <w:rStyle w:val="a4"/>
          </w:rPr>
          <w:t>ИС «Эталонный контрольный банк НПА РК в электронном виде» 24 июля 2023</w:t>
        </w:r>
      </w:hyperlink>
      <w:r>
        <w:rPr>
          <w:rStyle w:val="s0"/>
        </w:rPr>
        <w:t xml:space="preserve"> г.</w:t>
      </w:r>
    </w:p>
    <w:p w:rsidR="00000000" w:rsidRDefault="003A63C1">
      <w:pPr>
        <w:pStyle w:val="pj"/>
      </w:pPr>
      <w:r>
        <w:rPr>
          <w:rStyle w:val="s0"/>
        </w:rPr>
        <w:t> </w:t>
      </w:r>
    </w:p>
    <w:p w:rsidR="00000000" w:rsidRDefault="003A63C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3C1" w:rsidRDefault="003A63C1" w:rsidP="003A63C1">
      <w:r>
        <w:separator/>
      </w:r>
    </w:p>
  </w:endnote>
  <w:endnote w:type="continuationSeparator" w:id="0">
    <w:p w:rsidR="003A63C1" w:rsidRDefault="003A63C1" w:rsidP="003A6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C1" w:rsidRDefault="003A63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C1" w:rsidRDefault="003A63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C1" w:rsidRDefault="003A63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3C1" w:rsidRDefault="003A63C1" w:rsidP="003A63C1">
      <w:r>
        <w:separator/>
      </w:r>
    </w:p>
  </w:footnote>
  <w:footnote w:type="continuationSeparator" w:id="0">
    <w:p w:rsidR="003A63C1" w:rsidRDefault="003A63C1" w:rsidP="003A6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C1" w:rsidRDefault="003A63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C1" w:rsidRDefault="003A63C1" w:rsidP="003A63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3C1" w:rsidRPr="003A63C1" w:rsidRDefault="003A63C1" w:rsidP="003A63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13 июля 2023 года № 131 «Об утверждении критериев отнесения патогенных биологических агентов к вызывающим особо опасные инфекционные заболевания и перечня патогенных биологических агентов с учетом классификации патогенных биологических агентов по патогенности и степени 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C1" w:rsidRDefault="003A63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3C1"/>
    <w:rsid w:val="003A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3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3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3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3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3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3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3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3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572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2025-08-28T13:56:00Z</dcterms:created>
  <dcterms:modified xsi:type="dcterms:W3CDTF">2025-08-28T13:56:00Z</dcterms:modified>
</cp:coreProperties>
</file>