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0BB2">
      <w:pPr>
        <w:pStyle w:val="pj"/>
      </w:pPr>
      <w:bookmarkStart w:id="0" w:name="_GoBack"/>
      <w:bookmarkEnd w:id="0"/>
      <w:r>
        <w:rPr>
          <w:rStyle w:val="s0"/>
          <w:b/>
          <w:bCs/>
        </w:rPr>
        <w:t>АГСК-1 «Перечень нормативных правовых актов и нормативных технических документов в области архитектуры, градостроительства и строительства, действующих на территории Республики Казахстан» (утвержден приказом Председателя Комитета по делам строительства и ж</w:t>
      </w:r>
      <w:r>
        <w:rPr>
          <w:rStyle w:val="s0"/>
          <w:b/>
          <w:bCs/>
        </w:rPr>
        <w:t>илищно-коммунального хозяйства Министерства индустрии и инфраструктурного развития Республики Казахстан от 29 мая 2023 года № 90-НҚ) (с изменениями и дополнениями по состоянию на август 2024 года) (утратил силу)</w:t>
      </w:r>
    </w:p>
    <w:p w:rsidR="00000000" w:rsidRDefault="00E10BB2">
      <w:pPr>
        <w:pStyle w:val="pj"/>
      </w:pPr>
      <w:r>
        <w:t> </w:t>
      </w:r>
    </w:p>
    <w:p w:rsidR="00000000" w:rsidRDefault="00E10BB2">
      <w:pPr>
        <w:pStyle w:val="pj"/>
      </w:pPr>
      <w:r>
        <w:rPr>
          <w:rStyle w:val="s0"/>
        </w:rPr>
        <w:t>Внесены изменения:</w:t>
      </w:r>
    </w:p>
    <w:p w:rsidR="00000000" w:rsidRDefault="00E10BB2">
      <w:pPr>
        <w:pStyle w:val="pj"/>
      </w:pPr>
      <w:r>
        <w:rPr>
          <w:rStyle w:val="s0"/>
        </w:rPr>
        <w:t> </w:t>
      </w:r>
    </w:p>
    <w:p w:rsidR="00000000" w:rsidRDefault="00E10BB2">
      <w:pPr>
        <w:pStyle w:val="pj"/>
      </w:pPr>
      <w:hyperlink r:id="rId7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в АГСК-1 (опубликовано: «Экспресс-информ» № 7 (241), 2023 г.);</w:t>
      </w:r>
    </w:p>
    <w:p w:rsidR="00000000" w:rsidRDefault="00E10BB2">
      <w:pPr>
        <w:pStyle w:val="pj"/>
      </w:pPr>
      <w:hyperlink r:id="rId8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в АГСК-1 (опубликовано: «Экспресс-информ» №</w:t>
      </w:r>
      <w:r>
        <w:rPr>
          <w:rStyle w:val="s0"/>
        </w:rPr>
        <w:t xml:space="preserve"> 8 (242), 2023 г.);</w:t>
      </w:r>
    </w:p>
    <w:p w:rsidR="00000000" w:rsidRDefault="00E10BB2">
      <w:pPr>
        <w:pStyle w:val="pj"/>
      </w:pPr>
      <w:hyperlink r:id="rId9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в АГСК-1 (опубликовано: «Экспресс-информ» № 9 (243), 2023 г.);</w:t>
      </w:r>
    </w:p>
    <w:p w:rsidR="00000000" w:rsidRDefault="00E10BB2">
      <w:pPr>
        <w:pStyle w:val="pj"/>
      </w:pPr>
      <w:hyperlink r:id="rId10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в АГСК-1 (опубликовано:</w:t>
      </w:r>
      <w:r>
        <w:rPr>
          <w:rStyle w:val="s0"/>
        </w:rPr>
        <w:t xml:space="preserve"> «Экспресс-информ» № 10 (244), 2023 г.);</w:t>
      </w:r>
    </w:p>
    <w:p w:rsidR="00000000" w:rsidRDefault="00E10BB2">
      <w:pPr>
        <w:pStyle w:val="pj"/>
      </w:pPr>
      <w:hyperlink r:id="rId11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в АГСК-1 (опубликовано: «Экспресс-информ» № 11 (245), 2023 г.);</w:t>
      </w:r>
    </w:p>
    <w:p w:rsidR="00000000" w:rsidRDefault="00E10BB2">
      <w:pPr>
        <w:pStyle w:val="pj"/>
      </w:pPr>
      <w:hyperlink r:id="rId12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в</w:t>
      </w:r>
      <w:r>
        <w:rPr>
          <w:rStyle w:val="s0"/>
        </w:rPr>
        <w:t xml:space="preserve"> АГСК-1 (опубликовано: «Экспресс-информ» № 12 (246), 2023 г.);</w:t>
      </w:r>
    </w:p>
    <w:p w:rsidR="00000000" w:rsidRDefault="00E10BB2">
      <w:pPr>
        <w:pStyle w:val="pj"/>
      </w:pPr>
      <w:hyperlink r:id="rId13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в АГСК-1 (опубликовано: «Экспресс-информ» № 1 (247), 2024 г.);</w:t>
      </w:r>
    </w:p>
    <w:p w:rsidR="00000000" w:rsidRDefault="00E10BB2">
      <w:pPr>
        <w:pStyle w:val="pj"/>
      </w:pPr>
      <w:hyperlink r:id="rId14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в АГСК-1 (опубликовано: «Экспресс-информ» № 2 (248), 2024 г.);</w:t>
      </w:r>
    </w:p>
    <w:p w:rsidR="00000000" w:rsidRDefault="00E10BB2">
      <w:pPr>
        <w:pStyle w:val="pj"/>
      </w:pPr>
      <w:hyperlink r:id="rId15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в АГСК-1 (опубликовано: «Экспресс-информ» № 3 (249), 2024 г.);</w:t>
      </w:r>
    </w:p>
    <w:p w:rsidR="00000000" w:rsidRDefault="00E10BB2">
      <w:pPr>
        <w:pStyle w:val="pj"/>
      </w:pPr>
      <w:hyperlink r:id="rId16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в АГСК-1 (опубликовано: «Экспресс-информ» № 4 (250), 2024 г.);</w:t>
      </w:r>
    </w:p>
    <w:p w:rsidR="00000000" w:rsidRDefault="00E10BB2">
      <w:pPr>
        <w:pStyle w:val="pj"/>
      </w:pPr>
      <w:hyperlink r:id="rId17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в АГСК-1 (опубликовано: «Экспресс-информ» № 5 (251), 2024 г.);</w:t>
      </w:r>
    </w:p>
    <w:p w:rsidR="00000000" w:rsidRDefault="00E10BB2">
      <w:pPr>
        <w:pStyle w:val="pj"/>
      </w:pPr>
      <w:hyperlink r:id="rId18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в АГСК-1 (опубликовано: «Экспресс-информ» № 6 (252), 2024 г.);</w:t>
      </w:r>
    </w:p>
    <w:p w:rsidR="00000000" w:rsidRDefault="00E10BB2">
      <w:pPr>
        <w:pStyle w:val="pj"/>
      </w:pPr>
      <w:hyperlink r:id="rId19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</w:t>
      </w:r>
      <w:r>
        <w:rPr>
          <w:rStyle w:val="s0"/>
        </w:rPr>
        <w:t>в АГСК-1 (опубликовано: «Экспресс-информ» № 7 (253), 2024 г.);</w:t>
      </w:r>
    </w:p>
    <w:p w:rsidR="00000000" w:rsidRDefault="00E10BB2">
      <w:pPr>
        <w:pStyle w:val="pj"/>
      </w:pPr>
      <w:hyperlink r:id="rId20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в АГСК-1 (опубликовано: «Экспресс-информ» № 8 (254), 2024 г.).</w:t>
      </w:r>
    </w:p>
    <w:p w:rsidR="00000000" w:rsidRDefault="00E10BB2">
      <w:pPr>
        <w:pStyle w:val="pj"/>
      </w:pPr>
      <w:r>
        <w:rPr>
          <w:rStyle w:val="s0"/>
        </w:rPr>
        <w:t> </w:t>
      </w:r>
    </w:p>
    <w:p w:rsidR="00000000" w:rsidRDefault="00E10BB2">
      <w:pPr>
        <w:pStyle w:val="pj"/>
      </w:pPr>
      <w:r>
        <w:rPr>
          <w:rStyle w:val="s0"/>
        </w:rPr>
        <w:t> </w:t>
      </w:r>
    </w:p>
    <w:p w:rsidR="00000000" w:rsidRDefault="00E10BB2">
      <w:pPr>
        <w:pStyle w:val="pj"/>
      </w:pPr>
      <w:r>
        <w:rPr>
          <w:rStyle w:val="s0"/>
        </w:rPr>
        <w:t> </w:t>
      </w:r>
    </w:p>
    <w:p w:rsidR="00000000" w:rsidRDefault="00E10BB2">
      <w:pPr>
        <w:pStyle w:val="pj"/>
      </w:pPr>
      <w:r>
        <w:rPr>
          <w:rStyle w:val="s0"/>
        </w:rPr>
        <w:t> </w:t>
      </w:r>
    </w:p>
    <w:p w:rsidR="00000000" w:rsidRDefault="00E10BB2">
      <w:pPr>
        <w:pStyle w:val="pj"/>
      </w:pPr>
      <w:r>
        <w:rPr>
          <w:rStyle w:val="s0"/>
        </w:rPr>
        <w:t> </w:t>
      </w:r>
    </w:p>
    <w:p w:rsidR="00000000" w:rsidRDefault="00E10BB2">
      <w:pPr>
        <w:pStyle w:val="pj"/>
      </w:pPr>
      <w:r>
        <w:rPr>
          <w:rStyle w:val="s0"/>
        </w:rPr>
        <w:t> </w:t>
      </w:r>
    </w:p>
    <w:p w:rsidR="00000000" w:rsidRDefault="00E10BB2">
      <w:pPr>
        <w:pStyle w:val="pj"/>
      </w:pPr>
      <w:r>
        <w:rPr>
          <w:rStyle w:val="s0"/>
        </w:rPr>
        <w:t> </w:t>
      </w:r>
    </w:p>
    <w:p w:rsidR="00000000" w:rsidRDefault="00E10BB2">
      <w:pPr>
        <w:pStyle w:val="pj"/>
      </w:pPr>
      <w:r>
        <w:rPr>
          <w:rStyle w:val="s0"/>
        </w:rPr>
        <w:t> </w:t>
      </w:r>
    </w:p>
    <w:p w:rsidR="00000000" w:rsidRDefault="00E10BB2">
      <w:pPr>
        <w:pStyle w:val="pj"/>
      </w:pPr>
      <w:r>
        <w:rPr>
          <w:rStyle w:val="s0"/>
        </w:rPr>
        <w:t> </w:t>
      </w:r>
    </w:p>
    <w:p w:rsidR="00000000" w:rsidRDefault="00E10BB2">
      <w:pPr>
        <w:pStyle w:val="pj"/>
      </w:pPr>
      <w:r>
        <w:rPr>
          <w:rStyle w:val="s0"/>
        </w:rPr>
        <w:t> </w:t>
      </w:r>
    </w:p>
    <w:p w:rsidR="00000000" w:rsidRDefault="00E10BB2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BB2" w:rsidRDefault="00E10BB2" w:rsidP="00E10BB2">
      <w:r>
        <w:separator/>
      </w:r>
    </w:p>
  </w:endnote>
  <w:endnote w:type="continuationSeparator" w:id="0">
    <w:p w:rsidR="00E10BB2" w:rsidRDefault="00E10BB2" w:rsidP="00E10B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BB2" w:rsidRDefault="00E10B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BB2" w:rsidRDefault="00E10B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BB2" w:rsidRDefault="00E10B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BB2" w:rsidRDefault="00E10BB2" w:rsidP="00E10BB2">
      <w:r>
        <w:separator/>
      </w:r>
    </w:p>
  </w:footnote>
  <w:footnote w:type="continuationSeparator" w:id="0">
    <w:p w:rsidR="00E10BB2" w:rsidRDefault="00E10BB2" w:rsidP="00E10B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BB2" w:rsidRDefault="00E10B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BB2" w:rsidRDefault="00E10BB2" w:rsidP="00E10B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0BB2" w:rsidRPr="00E10BB2" w:rsidRDefault="00E10BB2" w:rsidP="00E10B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АГСК-1 «Перечень нормативных правовых актов и нормативных технических документов в области архитектуры, градостроительства и строительства, действующих на территории Республики Казахстан» (утвержден приказом Председателя Комитета по делам строительства и жилищно-коммунального хозяйства Министерства индустрии и инфраструктурного развития Республики Казахстан от 29 мая 2023 года № 90-НҚ) (с изменениями и дополнениями по состоянию на август 2024 года)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BB2" w:rsidRDefault="00E10B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0BB2"/>
    <w:rsid w:val="00E10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0B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0B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0B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0B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0B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0B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0B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0B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71495" TargetMode="External"/><Relationship Id="rId13" Type="http://schemas.openxmlformats.org/officeDocument/2006/relationships/hyperlink" Target="http://online.zakon.kz/Document/?doc_id=33422383" TargetMode="External"/><Relationship Id="rId18" Type="http://schemas.openxmlformats.org/officeDocument/2006/relationships/hyperlink" Target="http://online.zakon.kz/Document/?doc_id=3855787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4157634" TargetMode="External"/><Relationship Id="rId12" Type="http://schemas.openxmlformats.org/officeDocument/2006/relationships/hyperlink" Target="http://online.zakon.kz/Document/?doc_id=39515791" TargetMode="External"/><Relationship Id="rId17" Type="http://schemas.openxmlformats.org/officeDocument/2006/relationships/hyperlink" Target="http://online.zakon.kz/Document/?doc_id=38764338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84856" TargetMode="External"/><Relationship Id="rId20" Type="http://schemas.openxmlformats.org/officeDocument/2006/relationships/hyperlink" Target="http://online.zakon.kz/Document/?doc_id=3424535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73110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88978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4192755" TargetMode="External"/><Relationship Id="rId19" Type="http://schemas.openxmlformats.org/officeDocument/2006/relationships/hyperlink" Target="http://online.zakon.kz/Document/?doc_id=346203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85837" TargetMode="External"/><Relationship Id="rId14" Type="http://schemas.openxmlformats.org/officeDocument/2006/relationships/hyperlink" Target="http://online.zakon.kz/Document/?doc_id=36071255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2250</Characters>
  <Application>Microsoft Office Word</Application>
  <DocSecurity>0</DocSecurity>
  <Lines>18</Lines>
  <Paragraphs>4</Paragraphs>
  <ScaleCrop>false</ScaleCrop>
  <Company/>
  <LinksUpToDate>false</LinksUpToDate>
  <CharactersWithSpaces>2444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2024-10-13T17:04:00Z</dcterms:created>
  <dcterms:modified xsi:type="dcterms:W3CDTF">2024-10-13T17:04:00Z</dcterms:modified>
</cp:coreProperties>
</file>