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0D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акимата города Нур-Султана от 11 марта 2022 года № 182-748 «Об утверждении Правил организации и проведения мероприятий по реконструкции, текущему или капитальному ремонту наружных стен, кровли многоквартирных жилых домов, направленных на прид</w:t>
      </w:r>
      <w:r>
        <w:rPr>
          <w:rStyle w:val="s0"/>
          <w:b/>
          <w:bCs/>
        </w:rPr>
        <w:t>ание единого архитектурного облика городу Астане» (с изменениями по состоянию на 08.02.2025 г.)</w:t>
      </w:r>
    </w:p>
    <w:p w:rsidR="00000000" w:rsidRDefault="00C630D4">
      <w:pPr>
        <w:pStyle w:val="pj"/>
      </w:pPr>
      <w:r>
        <w:rPr>
          <w:rStyle w:val="s0"/>
          <w:b/>
          <w:bCs/>
        </w:rPr>
        <w:t> </w:t>
      </w:r>
    </w:p>
    <w:p w:rsidR="00000000" w:rsidRDefault="00C630D4">
      <w:pPr>
        <w:pStyle w:val="pj"/>
      </w:pPr>
      <w:r>
        <w:rPr>
          <w:rStyle w:val="s0"/>
        </w:rPr>
        <w:t>Зарегистрирован ов Реестре государственной регистрации нормативных правовых актов Республики Казахстан 25 марта 2022 года под № 27204</w:t>
      </w:r>
    </w:p>
    <w:p w:rsidR="00000000" w:rsidRDefault="00C630D4">
      <w:pPr>
        <w:pStyle w:val="pj"/>
      </w:pPr>
      <w:r>
        <w:rPr>
          <w:rStyle w:val="s0"/>
        </w:rPr>
        <w:t> </w:t>
      </w:r>
    </w:p>
    <w:p w:rsidR="00000000" w:rsidRDefault="00C630D4">
      <w:pPr>
        <w:pStyle w:val="pj"/>
      </w:pPr>
      <w:r>
        <w:rPr>
          <w:rStyle w:val="s0"/>
        </w:rPr>
        <w:t xml:space="preserve">Опубликовано: </w:t>
      </w:r>
      <w:hyperlink r:id="rId7" w:anchor="!/doc/165544/rus" w:history="1">
        <w:r>
          <w:rPr>
            <w:rStyle w:val="a4"/>
          </w:rPr>
          <w:t>ИС «Эталонный контрольный банк НПА РК в электронном виде» 28 марта 2022 г.</w:t>
        </w:r>
      </w:hyperlink>
    </w:p>
    <w:p w:rsidR="00000000" w:rsidRDefault="00C630D4">
      <w:pPr>
        <w:pStyle w:val="pj"/>
      </w:pPr>
      <w:r>
        <w:rPr>
          <w:rStyle w:val="s0"/>
        </w:rPr>
        <w:t> </w:t>
      </w:r>
    </w:p>
    <w:p w:rsidR="00000000" w:rsidRDefault="00C630D4">
      <w:pPr>
        <w:pStyle w:val="pj"/>
      </w:pPr>
      <w:r>
        <w:t xml:space="preserve">Внесены изменения: </w:t>
      </w:r>
    </w:p>
    <w:p w:rsidR="00000000" w:rsidRDefault="00C630D4">
      <w:pPr>
        <w:pStyle w:val="pj"/>
      </w:pPr>
      <w:r>
        <w:t> </w:t>
      </w:r>
    </w:p>
    <w:p w:rsidR="00000000" w:rsidRDefault="00C630D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город</w:t>
      </w:r>
      <w:r>
        <w:rPr>
          <w:rStyle w:val="s0"/>
        </w:rPr>
        <w:t>а Астаны от 30.05.23 г. № 182-1027 (</w:t>
      </w:r>
      <w:hyperlink r:id="rId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июня 2023 г.);</w:t>
      </w:r>
    </w:p>
    <w:p w:rsidR="00000000" w:rsidRDefault="00C630D4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акимата города Астан</w:t>
      </w:r>
      <w:r>
        <w:rPr>
          <w:rStyle w:val="s0"/>
        </w:rPr>
        <w:t>ы от 23.01.25 г. № 182-224 (</w:t>
      </w:r>
      <w:hyperlink r:id="rId1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февраля 2025 г.)</w:t>
      </w:r>
    </w:p>
    <w:p w:rsidR="00000000" w:rsidRDefault="00C630D4">
      <w:pPr>
        <w:pStyle w:val="pj"/>
      </w:pPr>
      <w:r>
        <w:t> </w:t>
      </w:r>
    </w:p>
    <w:p w:rsidR="00000000" w:rsidRDefault="00C630D4">
      <w:pPr>
        <w:pStyle w:val="pj"/>
      </w:pPr>
      <w:r>
        <w:t xml:space="preserve">Предыдущие редакции: </w:t>
      </w:r>
    </w:p>
    <w:p w:rsidR="00000000" w:rsidRDefault="00C630D4">
      <w:pPr>
        <w:pStyle w:val="pj"/>
      </w:pPr>
      <w:r>
        <w:t> </w:t>
      </w:r>
    </w:p>
    <w:p w:rsidR="00000000" w:rsidRDefault="00C630D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</w:t>
      </w:r>
      <w:r>
        <w:t>вавшая до внесения изменений от 19.05.23 г.</w:t>
      </w:r>
    </w:p>
    <w:p w:rsidR="00000000" w:rsidRDefault="00C630D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23.01.25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0D4" w:rsidRDefault="00C630D4" w:rsidP="00C630D4">
      <w:r>
        <w:separator/>
      </w:r>
    </w:p>
  </w:endnote>
  <w:endnote w:type="continuationSeparator" w:id="0">
    <w:p w:rsidR="00C630D4" w:rsidRDefault="00C630D4" w:rsidP="00C63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0D4" w:rsidRDefault="00C630D4" w:rsidP="00C630D4">
      <w:r>
        <w:separator/>
      </w:r>
    </w:p>
  </w:footnote>
  <w:footnote w:type="continuationSeparator" w:id="0">
    <w:p w:rsidR="00C630D4" w:rsidRDefault="00C630D4" w:rsidP="00C63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 w:rsidP="00C63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0D4" w:rsidRPr="00C630D4" w:rsidRDefault="00C630D4" w:rsidP="00C63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города Нур-Султана от 11 марта 2022 года № 182-748 «Об утверждении Правил организации и проведения мероприятий по реконструкции, текущему или капитальному ремонту наружных стен, кровли многоквартирных жилых домов, направленных на придание единого архитектурного облика городу Астане» (с изменениями по состоянию на 08.02.2025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0D4" w:rsidRDefault="00C630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0D4"/>
    <w:rsid w:val="00C6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3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30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3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30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3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30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3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30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49379" TargetMode="External"/><Relationship Id="rId13" Type="http://schemas.openxmlformats.org/officeDocument/2006/relationships/hyperlink" Target="http://online.zakon.kz/Document/?doc_id=3985354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6752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788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47889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493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1312</Characters>
  <Application>Microsoft Office Word</Application>
  <DocSecurity>0</DocSecurity>
  <Lines>10</Lines>
  <Paragraphs>2</Paragraphs>
  <ScaleCrop>false</ScaleCrop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2025-03-23T18:46:00Z</dcterms:created>
  <dcterms:modified xsi:type="dcterms:W3CDTF">2025-03-23T18:46:00Z</dcterms:modified>
</cp:coreProperties>
</file>