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4D8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«Декларация по подписному бонусу и бонусу коммерческого обнаружения (форма 510.00)» (приложения 34, 35 к приказу Министра финансов Республики Казахстан от 12 февраля 2018 года № 166) (на 2018 год) (утратили силу)</w:t>
      </w:r>
    </w:p>
    <w:p w:rsidR="00000000" w:rsidRDefault="00F244D8">
      <w:pPr>
        <w:pStyle w:val="pj"/>
      </w:pPr>
      <w:r>
        <w:rPr>
          <w:rStyle w:val="s0"/>
          <w:b/>
          <w:bCs/>
        </w:rPr>
        <w:t> </w:t>
      </w:r>
    </w:p>
    <w:p w:rsidR="00000000" w:rsidRDefault="00F244D8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28 февраля 2018 года под № 16448</w:t>
      </w:r>
    </w:p>
    <w:p w:rsidR="00000000" w:rsidRDefault="00F244D8">
      <w:pPr>
        <w:pStyle w:val="pj"/>
      </w:pPr>
      <w:r>
        <w:rPr>
          <w:rStyle w:val="s0"/>
        </w:rPr>
        <w:t> </w:t>
      </w:r>
    </w:p>
    <w:p w:rsidR="00000000" w:rsidRDefault="00F244D8">
      <w:pPr>
        <w:pStyle w:val="pj"/>
      </w:pPr>
      <w:r>
        <w:rPr>
          <w:rStyle w:val="s0"/>
        </w:rPr>
        <w:t xml:space="preserve">Опубликованы: </w:t>
      </w:r>
      <w:hyperlink r:id="rId7" w:anchor="!/doc/119328/rus" w:history="1">
        <w:r>
          <w:rPr>
            <w:rStyle w:val="a4"/>
          </w:rPr>
          <w:t>ИС «Эталонный контрольный банк НПА Р</w:t>
        </w:r>
        <w:r>
          <w:rPr>
            <w:rStyle w:val="a4"/>
          </w:rPr>
          <w:t>К в электронном виде» 16 марта 2018 г.</w:t>
        </w:r>
      </w:hyperlink>
    </w:p>
    <w:p w:rsidR="00000000" w:rsidRDefault="00F244D8">
      <w:pPr>
        <w:pStyle w:val="pj"/>
      </w:pPr>
      <w:r>
        <w:rPr>
          <w:b/>
          <w:bCs/>
        </w:rPr>
        <w:t> </w:t>
      </w:r>
    </w:p>
    <w:p w:rsidR="00000000" w:rsidRDefault="00F244D8">
      <w:pPr>
        <w:pStyle w:val="pj"/>
      </w:pPr>
      <w:r>
        <w:rPr>
          <w:rStyle w:val="s0"/>
        </w:rPr>
        <w:t xml:space="preserve">Утратили силу с 1 января 2025 года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 декабря 2024 года № 869</w:t>
      </w:r>
    </w:p>
    <w:p w:rsidR="00000000" w:rsidRDefault="00F244D8">
      <w:pPr>
        <w:pStyle w:val="pj"/>
      </w:pPr>
      <w:r>
        <w:t> </w:t>
      </w:r>
    </w:p>
    <w:p w:rsidR="00000000" w:rsidRDefault="00F244D8">
      <w:pPr>
        <w:pStyle w:val="pj"/>
      </w:pPr>
      <w:r>
        <w:rPr>
          <w:rStyle w:val="s0"/>
        </w:rPr>
        <w:t>Внесены изменения:</w:t>
      </w:r>
    </w:p>
    <w:p w:rsidR="00000000" w:rsidRDefault="00F244D8">
      <w:pPr>
        <w:pStyle w:val="pj"/>
      </w:pPr>
      <w:r>
        <w:rPr>
          <w:rStyle w:val="s0"/>
        </w:rPr>
        <w:t> </w:t>
      </w:r>
    </w:p>
    <w:p w:rsidR="00000000" w:rsidRDefault="00F244D8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20.12.18 г. № 1095 (введен в действие с 1 января 2019 года).</w:t>
      </w:r>
    </w:p>
    <w:p w:rsidR="00000000" w:rsidRDefault="00F244D8">
      <w:pPr>
        <w:pStyle w:val="pj"/>
      </w:pPr>
      <w:r>
        <w:rPr>
          <w:rStyle w:val="s0"/>
        </w:rPr>
        <w:t> </w:t>
      </w:r>
    </w:p>
    <w:p w:rsidR="00000000" w:rsidRDefault="00F244D8">
      <w:pPr>
        <w:pStyle w:val="pj"/>
      </w:pPr>
      <w:r>
        <w:rPr>
          <w:rStyle w:val="s0"/>
        </w:rPr>
        <w:t>Предыдущие редакции:</w:t>
      </w:r>
    </w:p>
    <w:p w:rsidR="00000000" w:rsidRDefault="00F244D8">
      <w:pPr>
        <w:pStyle w:val="pj"/>
      </w:pPr>
      <w:r>
        <w:rPr>
          <w:rStyle w:val="s0"/>
        </w:rPr>
        <w:t> </w:t>
      </w:r>
    </w:p>
    <w:p w:rsidR="00000000" w:rsidRDefault="00F244D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20.12.18 г.</w:t>
      </w:r>
    </w:p>
    <w:p w:rsidR="00000000" w:rsidRDefault="00F244D8">
      <w:pPr>
        <w:pStyle w:val="pj"/>
      </w:pPr>
      <w:r>
        <w:rPr>
          <w:rStyle w:val="s0"/>
        </w:rPr>
        <w:t> </w:t>
      </w:r>
    </w:p>
    <w:p w:rsidR="00000000" w:rsidRDefault="00F244D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4D8" w:rsidRDefault="00F244D8" w:rsidP="00F244D8">
      <w:r>
        <w:separator/>
      </w:r>
    </w:p>
  </w:endnote>
  <w:endnote w:type="continuationSeparator" w:id="0">
    <w:p w:rsidR="00F244D8" w:rsidRDefault="00F244D8" w:rsidP="00F24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4D8" w:rsidRDefault="00F244D8" w:rsidP="00F244D8">
      <w:r>
        <w:separator/>
      </w:r>
    </w:p>
  </w:footnote>
  <w:footnote w:type="continuationSeparator" w:id="0">
    <w:p w:rsidR="00F244D8" w:rsidRDefault="00F244D8" w:rsidP="00F24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 w:rsidP="00F24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4D8" w:rsidRPr="00F244D8" w:rsidRDefault="00F244D8" w:rsidP="00F24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по подписному бонусу и бонусу коммерческого обнаружения (форма 510.00)» (приложения 34, 35 к приказу Министра финансов Республики Казахстан от 12 февраля 2018 года № 166) (на 2018 год)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4D8" w:rsidRDefault="00F24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4D8"/>
    <w:rsid w:val="00F24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4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4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019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507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56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981</Characters>
  <Application>Microsoft Office Word</Application>
  <DocSecurity>0</DocSecurity>
  <Lines>8</Lines>
  <Paragraphs>2</Paragraphs>
  <ScaleCrop>false</ScaleCrop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2025-03-21T15:46:00Z</dcterms:created>
  <dcterms:modified xsi:type="dcterms:W3CDTF">2025-03-21T15:46:00Z</dcterms:modified>
</cp:coreProperties>
</file>