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1C22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28 мая 2019 года № 59 «О внесении изменений в единую Товарную номенклатуру внешнеэкономической деятельности Евразийского экономического союза и Единый таможенный тариф Евразийского экономического союза в</w:t>
      </w:r>
      <w:r>
        <w:rPr>
          <w:rStyle w:val="s0"/>
          <w:b/>
          <w:bCs/>
        </w:rPr>
        <w:t xml:space="preserve"> отношении отдельных видов товаров в соответствии с обязательствами Российской Федерации в рамках ВТО, а также в некоторые решения Высшего Евразийского экономического совета и Евразийской экономической комиссии» (г. Нур-Султан) (с изменениями по состоянию </w:t>
      </w:r>
      <w:r>
        <w:rPr>
          <w:rStyle w:val="s0"/>
          <w:b/>
          <w:bCs/>
        </w:rPr>
        <w:t>на 14.09.2021 г.)</w:t>
      </w:r>
    </w:p>
    <w:p w:rsidR="00000000" w:rsidRDefault="00AC1C22">
      <w:pPr>
        <w:pStyle w:val="pj"/>
      </w:pPr>
      <w:r>
        <w:rPr>
          <w:rStyle w:val="s0"/>
          <w:b/>
          <w:bCs/>
        </w:rPr>
        <w:t> </w:t>
      </w:r>
    </w:p>
    <w:p w:rsidR="00000000" w:rsidRDefault="00AC1C22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31 мая 2019 г.</w:t>
      </w:r>
    </w:p>
    <w:p w:rsidR="00000000" w:rsidRDefault="00AC1C22">
      <w:pPr>
        <w:pStyle w:val="pj"/>
      </w:pPr>
      <w:r>
        <w:t> </w:t>
      </w:r>
    </w:p>
    <w:p w:rsidR="00000000" w:rsidRDefault="00AC1C22">
      <w:pPr>
        <w:pStyle w:val="pj"/>
      </w:pPr>
      <w:r>
        <w:rPr>
          <w:rStyle w:val="s0"/>
        </w:rPr>
        <w:t>Внесены изменения:</w:t>
      </w:r>
    </w:p>
    <w:p w:rsidR="00000000" w:rsidRDefault="00AC1C22">
      <w:pPr>
        <w:pStyle w:val="pj"/>
      </w:pPr>
      <w:r>
        <w:rPr>
          <w:rStyle w:val="s0"/>
        </w:rPr>
        <w:t> </w:t>
      </w:r>
    </w:p>
    <w:p w:rsidR="00000000" w:rsidRDefault="00AC1C22">
      <w:pPr>
        <w:pStyle w:val="pj"/>
      </w:pPr>
      <w:hyperlink r:id="rId8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23.11.20 г. № 114 (вступило в силу по истечении 30 календарных дней с даты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C1C22">
      <w:pPr>
        <w:pStyle w:val="pj"/>
      </w:pPr>
      <w:hyperlink r:id="rId10" w:anchor="sub_id=2" w:history="1">
        <w:r>
          <w:rPr>
            <w:rStyle w:val="s2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14.09.21 г. № 80 (вступило с 1 января 2022 г.);</w:t>
      </w:r>
    </w:p>
    <w:p w:rsidR="00000000" w:rsidRDefault="00AC1C22">
      <w:pPr>
        <w:pStyle w:val="pj"/>
      </w:pPr>
      <w:hyperlink r:id="rId1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14.09.21 г. № 84 (вступило в силу по истечении 30 календарных дней с даты его официального </w:t>
      </w:r>
      <w:hyperlink r:id="rId12" w:history="1">
        <w:r>
          <w:rPr>
            <w:rStyle w:val="a4"/>
          </w:rPr>
          <w:t>опубли</w:t>
        </w:r>
        <w:r>
          <w:rPr>
            <w:rStyle w:val="a4"/>
          </w:rPr>
          <w:t>кования</w:t>
        </w:r>
      </w:hyperlink>
      <w:r>
        <w:rPr>
          <w:rStyle w:val="s0"/>
        </w:rPr>
        <w:t>)</w:t>
      </w:r>
    </w:p>
    <w:p w:rsidR="00000000" w:rsidRDefault="00AC1C22">
      <w:pPr>
        <w:pStyle w:val="pj"/>
      </w:pPr>
      <w:r>
        <w:rPr>
          <w:rStyle w:val="s0"/>
        </w:rPr>
        <w:t> </w:t>
      </w:r>
    </w:p>
    <w:p w:rsidR="00000000" w:rsidRDefault="00AC1C22">
      <w:pPr>
        <w:pStyle w:val="pj"/>
      </w:pPr>
      <w:r>
        <w:rPr>
          <w:rStyle w:val="s0"/>
        </w:rPr>
        <w:t>Предыдущие редакции:</w:t>
      </w:r>
    </w:p>
    <w:p w:rsidR="00000000" w:rsidRDefault="00AC1C22">
      <w:pPr>
        <w:pStyle w:val="pj"/>
      </w:pPr>
      <w:r>
        <w:rPr>
          <w:rStyle w:val="s0"/>
        </w:rPr>
        <w:t> </w:t>
      </w:r>
    </w:p>
    <w:p w:rsidR="00000000" w:rsidRDefault="00AC1C22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23.11.20 г.</w:t>
      </w:r>
    </w:p>
    <w:p w:rsidR="00000000" w:rsidRDefault="00AC1C22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</w:t>
      </w:r>
      <w:r>
        <w:rPr>
          <w:rStyle w:val="s0"/>
        </w:rPr>
        <w:t>ения изменений от 14.09.21 г.</w:t>
      </w:r>
    </w:p>
    <w:p w:rsidR="00000000" w:rsidRDefault="00AC1C22">
      <w:pPr>
        <w:pStyle w:val="pj"/>
      </w:pPr>
      <w:r>
        <w:t> </w:t>
      </w:r>
    </w:p>
    <w:p w:rsidR="00000000" w:rsidRDefault="00AC1C22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1C22" w:rsidRDefault="00AC1C22" w:rsidP="00AC1C22">
      <w:r>
        <w:separator/>
      </w:r>
    </w:p>
  </w:endnote>
  <w:endnote w:type="continuationSeparator" w:id="0">
    <w:p w:rsidR="00AC1C22" w:rsidRDefault="00AC1C22" w:rsidP="00AC1C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C22" w:rsidRDefault="00AC1C2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C22" w:rsidRDefault="00AC1C2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C22" w:rsidRDefault="00AC1C2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1C22" w:rsidRDefault="00AC1C22" w:rsidP="00AC1C22">
      <w:r>
        <w:separator/>
      </w:r>
    </w:p>
  </w:footnote>
  <w:footnote w:type="continuationSeparator" w:id="0">
    <w:p w:rsidR="00AC1C22" w:rsidRDefault="00AC1C22" w:rsidP="00AC1C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C22" w:rsidRDefault="00AC1C2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C22" w:rsidRDefault="00AC1C22" w:rsidP="00AC1C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1C22" w:rsidRPr="00AC1C22" w:rsidRDefault="00AC1C22" w:rsidP="00AC1C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28 мая 2019 года № 59 «О внесении изменений в единую Товарную номенклатуру внешнеэкономической деятельности Евразийского экономического союза и Единый таможенный тариф Евразийского экономического союза в отношении отдельных видов товаров в соответствии с обязательствами Российской Федерации в рамках ВТО, а также в некоторые решения Высшего Евразийского экономического совета и Евразийской экономической комиссии» (г. Нур-Султан) (с изменениями по состоянию на 14.09.2021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C22" w:rsidRDefault="00AC1C2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1C22"/>
    <w:rsid w:val="00AC1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1C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1C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1C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1C2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1C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1C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1C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1C2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53588" TargetMode="External"/><Relationship Id="rId13" Type="http://schemas.openxmlformats.org/officeDocument/2006/relationships/hyperlink" Target="http://online.zakon.kz/Document/?doc_id=39972394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yperlink" Target="http://online.zakon.kz/Document/?doc_id=3460960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20104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246163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64155" TargetMode="External"/><Relationship Id="rId14" Type="http://schemas.openxmlformats.org/officeDocument/2006/relationships/hyperlink" Target="http://online.zakon.kz/Document/?doc_id=3338923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1617</Characters>
  <Application>Microsoft Office Word</Application>
  <DocSecurity>0</DocSecurity>
  <Lines>13</Lines>
  <Paragraphs>3</Paragraphs>
  <ScaleCrop>false</ScaleCrop>
  <Company/>
  <LinksUpToDate>false</LinksUpToDate>
  <CharactersWithSpaces>1773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28 мая 2019 года № 59 «О внесении изменений в единую Товарную номенклатуру внешнеэкономической деятельности Евразийского экономического союза и Единый таможенный тариф Евразийского экономического союза в отношении отдельных видов товаров в соответствии с обязательствами Российской Федерации в рамках ВТО, а также в некоторые решения Высшего Евразийского экономического совета и Евразийской экономической комиссии» (г. Нур-Султан) (с изменениями по состоянию на 14.09.2021 г.) (©Paragraph 2023)</dc:title>
  <dc:subject/>
  <dc:creator>Сергей М</dc:creator>
  <cp:keywords/>
  <dc:description/>
  <cp:lastModifiedBy>Сергей М</cp:lastModifiedBy>
  <cp:revision>2</cp:revision>
  <dcterms:created xsi:type="dcterms:W3CDTF">2023-10-30T15:54:00Z</dcterms:created>
  <dcterms:modified xsi:type="dcterms:W3CDTF">2023-10-30T15:54:00Z</dcterms:modified>
</cp:coreProperties>
</file>