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343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декабря 2016 года № 312 «Об утверждении Правил управления стабилизационным банком, заключения сделок, в отношении совершения которых установлены особые условия, проведения операции по п</w:t>
      </w:r>
      <w:r>
        <w:rPr>
          <w:rStyle w:val="s0"/>
          <w:b/>
          <w:bCs/>
        </w:rPr>
        <w:t>ередаче активов и обязательств банка, находящегося в режиме консервации, стабилизационному банку, передачи стабилизационным банком активов и обязательств банку-приобретателю, а также виды активов и обязательств, подлежащих передаче стабилизационному банку»</w:t>
      </w:r>
      <w:r>
        <w:rPr>
          <w:rStyle w:val="s0"/>
          <w:b/>
          <w:bCs/>
        </w:rPr>
        <w:t xml:space="preserve"> (с изменениями по состоянию на 19.11.2019 г.)</w:t>
      </w:r>
    </w:p>
    <w:p w:rsidR="00000000" w:rsidRDefault="00B2343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343B">
      <w:pPr>
        <w:ind w:firstLine="400"/>
        <w:jc w:val="both"/>
      </w:pPr>
      <w:r>
        <w:rPr>
          <w:rStyle w:val="s0"/>
        </w:rP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  <w:bdr w:val="none" w:sz="0" w:space="0" w:color="auto" w:frame="1"/>
        </w:rPr>
        <w:t>9 февраля</w:t>
      </w:r>
      <w:r>
        <w:rPr>
          <w:rStyle w:val="s0"/>
        </w:rPr>
        <w:t xml:space="preserve"> 2017 года под № </w:t>
      </w:r>
      <w:r>
        <w:rPr>
          <w:sz w:val="21"/>
          <w:szCs w:val="21"/>
          <w:bdr w:val="none" w:sz="0" w:space="0" w:color="auto" w:frame="1"/>
        </w:rPr>
        <w:t>14785</w:t>
      </w:r>
    </w:p>
    <w:p w:rsidR="00000000" w:rsidRDefault="00B2343B">
      <w:pPr>
        <w:ind w:firstLine="400"/>
        <w:jc w:val="both"/>
      </w:pPr>
      <w:r>
        <w:rPr>
          <w:sz w:val="21"/>
          <w:szCs w:val="21"/>
          <w:bdr w:val="none" w:sz="0" w:space="0" w:color="auto" w:frame="1"/>
        </w:rPr>
        <w:t> </w:t>
      </w:r>
    </w:p>
    <w:p w:rsidR="00000000" w:rsidRDefault="00B2343B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09700/rus" w:history="1">
        <w:r>
          <w:rPr>
            <w:rStyle w:val="a4"/>
          </w:rPr>
          <w:t>ИС «Эталонный контрольный банк НПА РК в электронном виде» от 16 февраля 2017 г.</w:t>
        </w:r>
      </w:hyperlink>
    </w:p>
    <w:p w:rsidR="00000000" w:rsidRDefault="00B2343B">
      <w:r>
        <w:rPr>
          <w:rStyle w:val="s0"/>
        </w:rPr>
        <w:t> </w:t>
      </w:r>
    </w:p>
    <w:p w:rsidR="00000000" w:rsidRDefault="00B2343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B2343B">
      <w:pPr>
        <w:ind w:firstLine="397"/>
        <w:jc w:val="both"/>
      </w:pPr>
      <w:r>
        <w:rPr>
          <w:rStyle w:val="s0"/>
        </w:rPr>
        <w:t> </w:t>
      </w:r>
    </w:p>
    <w:p w:rsidR="00000000" w:rsidRDefault="00B2343B">
      <w:pPr>
        <w:ind w:firstLine="397"/>
        <w:jc w:val="both"/>
      </w:pPr>
      <w:hyperlink r:id="rId8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29.10.18 г. № 246 (в</w:t>
      </w:r>
      <w:r>
        <w:rPr>
          <w:rStyle w:val="s0"/>
        </w:rPr>
        <w:t>ведено в действие с 1 января 2019 г.);</w:t>
      </w:r>
    </w:p>
    <w:p w:rsidR="00000000" w:rsidRDefault="00B2343B">
      <w:pPr>
        <w:ind w:firstLine="397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19.11.19 г. № 203 (введено в действие с 1 января 2020 г.).</w:t>
      </w:r>
    </w:p>
    <w:p w:rsidR="00000000" w:rsidRDefault="00B2343B">
      <w:pPr>
        <w:ind w:firstLine="397"/>
        <w:jc w:val="both"/>
      </w:pPr>
      <w:r>
        <w:rPr>
          <w:rStyle w:val="s0"/>
        </w:rPr>
        <w:t> </w:t>
      </w:r>
    </w:p>
    <w:p w:rsidR="00000000" w:rsidRDefault="00B2343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B2343B">
      <w:pPr>
        <w:ind w:firstLine="397"/>
        <w:jc w:val="both"/>
      </w:pPr>
      <w:r>
        <w:rPr>
          <w:rStyle w:val="s0"/>
        </w:rPr>
        <w:t> </w:t>
      </w:r>
    </w:p>
    <w:p w:rsidR="00000000" w:rsidRDefault="00B2343B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29.10.18 г.</w:t>
      </w:r>
    </w:p>
    <w:p w:rsidR="00000000" w:rsidRDefault="00B2343B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19.11.19 г.</w:t>
      </w:r>
    </w:p>
    <w:p w:rsidR="00000000" w:rsidRDefault="00B2343B">
      <w:pPr>
        <w:ind w:firstLine="397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43B" w:rsidRDefault="00B2343B" w:rsidP="00B2343B">
      <w:r>
        <w:separator/>
      </w:r>
    </w:p>
  </w:endnote>
  <w:endnote w:type="continuationSeparator" w:id="0">
    <w:p w:rsidR="00B2343B" w:rsidRDefault="00B2343B" w:rsidP="00B23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43B" w:rsidRDefault="00B234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43B" w:rsidRDefault="00B234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43B" w:rsidRDefault="00B234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43B" w:rsidRDefault="00B2343B" w:rsidP="00B2343B">
      <w:r>
        <w:separator/>
      </w:r>
    </w:p>
  </w:footnote>
  <w:footnote w:type="continuationSeparator" w:id="0">
    <w:p w:rsidR="00B2343B" w:rsidRDefault="00B2343B" w:rsidP="00B234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43B" w:rsidRDefault="00B234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43B" w:rsidRDefault="00B2343B" w:rsidP="00B234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343B" w:rsidRPr="00B2343B" w:rsidRDefault="00B2343B" w:rsidP="00B234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декабря 2016 года № 312 «Об утверждении Правил управления стабилизационным банком, заключения сделок, в отношении совершения которых установлены особые условия, проведения операции по передаче активов и обязательств банка, находящегося в режиме консервации, стабилизационному банку, передачи стабилизационным банком активов и обязательств банку-приобретателю, а также виды активов и обязательств, подлежащих передаче стабилизационному банку» (с изменениями по состоянию на 19.11.2019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43B" w:rsidRDefault="00B234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343B"/>
    <w:rsid w:val="00B2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34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34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34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34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34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34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34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34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7730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770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1055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0540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1363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декабря 2016 года № 312 «Об утверждении Правил управления стабилизационным банком, заключения сделок, в отношении совершения которых установлены особые условия, проведения операции по передаче активов и обязательств банка, находящегося в режиме консервации, стабилизационному банку, передачи стабилизационным банком активов и обязательств банку-приобретателю, а также виды активов и обязательств, подлежащих передаче стабилизационному банку» (с изменениями по состоянию на 19.11.2019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2024-05-09T15:14:00Z</dcterms:created>
  <dcterms:modified xsi:type="dcterms:W3CDTF">2024-05-09T15:14:00Z</dcterms:modified>
</cp:coreProperties>
</file>