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4477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23 февраля 2023 года № 157</w:t>
      </w:r>
      <w:r>
        <w:rPr>
          <w:rStyle w:val="s1"/>
        </w:rPr>
        <w:br/>
        <w:t>О внесении изменений и дополнений в постановления Правительства Республики Казахстан от 18 октября 2013 года № 1116 «Об утверждении Правил и сроков исчисления, удержания (начисл</w:t>
      </w:r>
      <w:r>
        <w:rPr>
          <w:rStyle w:val="s1"/>
        </w:rPr>
        <w:t>ения) и перечисления обязательных пенсионных взносов, обязательных профессиональных пенсионных взносов в единый накопительный пенсионный фонд и взысканий по ним» и от 18 февраля 2017 года № 81 «Некоторые вопросы Министерства труда и социальной защиты насел</w:t>
      </w:r>
      <w:r>
        <w:rPr>
          <w:rStyle w:val="s1"/>
        </w:rPr>
        <w:t>ения Республики Казахстан»</w:t>
      </w:r>
    </w:p>
    <w:p w:rsidR="00000000" w:rsidRDefault="00224477">
      <w:pPr>
        <w:pStyle w:val="pj"/>
      </w:pPr>
      <w:r>
        <w:rPr>
          <w:rStyle w:val="s0"/>
        </w:rPr>
        <w:t> </w:t>
      </w:r>
    </w:p>
    <w:p w:rsidR="00000000" w:rsidRDefault="00224477">
      <w:pPr>
        <w:pStyle w:val="pji"/>
      </w:pPr>
      <w:r>
        <w:rPr>
          <w:rStyle w:val="s3"/>
        </w:rPr>
        <w:t xml:space="preserve">Данная редакция действовала до внесения изменений от 30 июня 2023 года </w:t>
      </w:r>
    </w:p>
    <w:p w:rsidR="00000000" w:rsidRDefault="00224477">
      <w:pPr>
        <w:pStyle w:val="pj"/>
      </w:pPr>
      <w:r>
        <w:t> </w:t>
      </w:r>
    </w:p>
    <w:p w:rsidR="00000000" w:rsidRDefault="00224477">
      <w:pPr>
        <w:pStyle w:val="pj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224477">
      <w:pPr>
        <w:pStyle w:val="pj"/>
      </w:pPr>
      <w:r>
        <w:rPr>
          <w:rStyle w:val="s0"/>
        </w:rPr>
        <w:t>1. Внести в некоторые решения Правительства Республики Казахстан следующие изменения и дополнения:</w:t>
      </w:r>
    </w:p>
    <w:p w:rsidR="00000000" w:rsidRDefault="00224477">
      <w:pPr>
        <w:pStyle w:val="pj"/>
      </w:pPr>
      <w:r>
        <w:rPr>
          <w:rStyle w:val="s0"/>
        </w:rPr>
        <w:t xml:space="preserve">1) в </w:t>
      </w:r>
      <w:hyperlink r:id="rId7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18 октября 2013 года № 1116 «Об утверждении Правил и сроков исчисления, удержания (начисления) и перечисления обязательных пенсионных взнос</w:t>
      </w:r>
      <w:r>
        <w:rPr>
          <w:rStyle w:val="s0"/>
        </w:rPr>
        <w:t>ов, обязательных профессиональных пенсионных взносов в единый накопительный пенсионный фонд и взысканий по ним»:</w:t>
      </w:r>
    </w:p>
    <w:p w:rsidR="00000000" w:rsidRDefault="00224477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и сроках исчисления, удержания (начисления) и переч</w:t>
      </w:r>
      <w:r>
        <w:rPr>
          <w:rStyle w:val="s0"/>
        </w:rPr>
        <w:t>исления обязательных пенсионных взносов, обязательных профессиональных пенсионных взносов в единый накопительный пенсионный фонд и взысканий по ним, утвержденных указанным постановлением:</w:t>
      </w:r>
    </w:p>
    <w:p w:rsidR="00000000" w:rsidRDefault="00224477">
      <w:pPr>
        <w:pStyle w:val="pj"/>
      </w:pPr>
      <w:hyperlink r:id="rId9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дополнить подпунктом 10) следующего содержания:</w:t>
      </w:r>
    </w:p>
    <w:p w:rsidR="00000000" w:rsidRDefault="00224477">
      <w:pPr>
        <w:pStyle w:val="pj"/>
      </w:pPr>
      <w:r>
        <w:rPr>
          <w:rStyle w:val="s0"/>
        </w:rPr>
        <w:t>«10) для плательщиков единого платежа, указанных в главе 89-1 Налогового кодекса, доля обязательных пенсионных взносов в ставке единого платежа составляет:</w:t>
      </w:r>
    </w:p>
    <w:p w:rsidR="00000000" w:rsidRDefault="00224477">
      <w:pPr>
        <w:pStyle w:val="pj"/>
      </w:pPr>
      <w:r>
        <w:rPr>
          <w:rStyle w:val="s0"/>
        </w:rPr>
        <w:t>с 1 января 2023 года – 50,0 про</w:t>
      </w:r>
      <w:r>
        <w:rPr>
          <w:rStyle w:val="s0"/>
        </w:rPr>
        <w:t>цента;</w:t>
      </w:r>
    </w:p>
    <w:p w:rsidR="00000000" w:rsidRDefault="00224477">
      <w:pPr>
        <w:pStyle w:val="pj"/>
      </w:pPr>
      <w:r>
        <w:rPr>
          <w:rStyle w:val="s0"/>
        </w:rPr>
        <w:t>с 1 января 2024 года – 46,5 процента;</w:t>
      </w:r>
    </w:p>
    <w:p w:rsidR="00000000" w:rsidRDefault="00224477">
      <w:pPr>
        <w:pStyle w:val="pj"/>
      </w:pPr>
      <w:r>
        <w:rPr>
          <w:rStyle w:val="s0"/>
        </w:rPr>
        <w:t>с 1 января 2025 года – 42,0 процента;</w:t>
      </w:r>
    </w:p>
    <w:p w:rsidR="00000000" w:rsidRDefault="00224477">
      <w:pPr>
        <w:pStyle w:val="pj"/>
      </w:pPr>
      <w:r>
        <w:rPr>
          <w:rStyle w:val="s0"/>
        </w:rPr>
        <w:t>с 1 января 2026 года – 40,3 процента;</w:t>
      </w:r>
    </w:p>
    <w:p w:rsidR="00000000" w:rsidRDefault="00224477">
      <w:pPr>
        <w:pStyle w:val="pj"/>
      </w:pPr>
      <w:r>
        <w:rPr>
          <w:rStyle w:val="s0"/>
        </w:rPr>
        <w:t>с 1 января 2027 года – 38,8 процента;</w:t>
      </w:r>
    </w:p>
    <w:p w:rsidR="00000000" w:rsidRDefault="00224477">
      <w:pPr>
        <w:pStyle w:val="pj"/>
      </w:pPr>
      <w:r>
        <w:rPr>
          <w:rStyle w:val="s0"/>
        </w:rPr>
        <w:t>с 1 января 2028 года – 38,0 процента.</w:t>
      </w:r>
    </w:p>
    <w:p w:rsidR="00000000" w:rsidRDefault="00224477">
      <w:pPr>
        <w:pStyle w:val="pj"/>
      </w:pPr>
      <w:r>
        <w:rPr>
          <w:rStyle w:val="s0"/>
        </w:rPr>
        <w:t>При этом ставка единого платежа, применяемая к объекту обло</w:t>
      </w:r>
      <w:r>
        <w:rPr>
          <w:rStyle w:val="s0"/>
        </w:rPr>
        <w:t>жения, составляет:</w:t>
      </w:r>
    </w:p>
    <w:p w:rsidR="00000000" w:rsidRDefault="00224477">
      <w:pPr>
        <w:pStyle w:val="pj"/>
      </w:pPr>
      <w:r>
        <w:rPr>
          <w:rStyle w:val="s0"/>
        </w:rPr>
        <w:t>с 1 января 2023 года – 20,0 процента;</w:t>
      </w:r>
    </w:p>
    <w:p w:rsidR="00000000" w:rsidRDefault="00224477">
      <w:pPr>
        <w:pStyle w:val="pj"/>
      </w:pPr>
      <w:r>
        <w:rPr>
          <w:rStyle w:val="s0"/>
        </w:rPr>
        <w:t>с 1 января 2024 года – 21,5 процента;</w:t>
      </w:r>
    </w:p>
    <w:p w:rsidR="00000000" w:rsidRDefault="00224477">
      <w:pPr>
        <w:pStyle w:val="pj"/>
      </w:pPr>
      <w:r>
        <w:rPr>
          <w:rStyle w:val="s0"/>
        </w:rPr>
        <w:t>с 1 января 2025 года – 23,8 процента;</w:t>
      </w:r>
    </w:p>
    <w:p w:rsidR="00000000" w:rsidRDefault="00224477">
      <w:pPr>
        <w:pStyle w:val="pj"/>
      </w:pPr>
      <w:r>
        <w:rPr>
          <w:rStyle w:val="s0"/>
        </w:rPr>
        <w:t>с 1 января 2026 года – 24,8 процента;</w:t>
      </w:r>
    </w:p>
    <w:p w:rsidR="00000000" w:rsidRDefault="00224477">
      <w:pPr>
        <w:pStyle w:val="pj"/>
      </w:pPr>
      <w:r>
        <w:rPr>
          <w:rStyle w:val="s0"/>
        </w:rPr>
        <w:t>с 1 января 2027 года – 25,8 процента;</w:t>
      </w:r>
    </w:p>
    <w:p w:rsidR="00000000" w:rsidRDefault="00224477">
      <w:pPr>
        <w:pStyle w:val="pj"/>
      </w:pPr>
      <w:r>
        <w:rPr>
          <w:rStyle w:val="s0"/>
        </w:rPr>
        <w:t>с 1 января 2028 года – 26,3 процента.»;</w:t>
      </w:r>
    </w:p>
    <w:p w:rsidR="00000000" w:rsidRDefault="00224477">
      <w:pPr>
        <w:pStyle w:val="pj"/>
      </w:pPr>
      <w:r>
        <w:rPr>
          <w:rStyle w:val="s0"/>
        </w:rPr>
        <w:t xml:space="preserve">2) в </w:t>
      </w:r>
      <w:hyperlink r:id="rId10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18 февраля 2017 года № 81 «Некоторые вопросы Министерства труда и социальной защиты населения Республики Казахстан»:</w:t>
      </w:r>
    </w:p>
    <w:p w:rsidR="00000000" w:rsidRDefault="00224477">
      <w:pPr>
        <w:pStyle w:val="pj"/>
      </w:pPr>
      <w:r>
        <w:rPr>
          <w:rStyle w:val="s0"/>
        </w:rPr>
        <w:t xml:space="preserve">в </w:t>
      </w:r>
      <w:hyperlink r:id="rId11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о Министерстве труда и социальной защиты населения Республики Казахстан, утвержденном указанным постановлением:</w:t>
      </w:r>
    </w:p>
    <w:p w:rsidR="00000000" w:rsidRDefault="00224477">
      <w:pPr>
        <w:pStyle w:val="pj"/>
      </w:pPr>
      <w:r>
        <w:rPr>
          <w:rStyle w:val="s0"/>
        </w:rPr>
        <w:t xml:space="preserve">в </w:t>
      </w:r>
      <w:hyperlink r:id="rId12" w:anchor="sub_id=1500" w:history="1">
        <w:r>
          <w:rPr>
            <w:rStyle w:val="a4"/>
          </w:rPr>
          <w:t>пункте 15</w:t>
        </w:r>
      </w:hyperlink>
      <w:r>
        <w:rPr>
          <w:rStyle w:val="s0"/>
        </w:rPr>
        <w:t>:</w:t>
      </w:r>
    </w:p>
    <w:p w:rsidR="00000000" w:rsidRDefault="00224477">
      <w:pPr>
        <w:pStyle w:val="pj"/>
      </w:pPr>
      <w:r>
        <w:rPr>
          <w:rStyle w:val="s0"/>
        </w:rPr>
        <w:t>подпункт 129) изложить в следующей редакции:</w:t>
      </w:r>
    </w:p>
    <w:p w:rsidR="00000000" w:rsidRDefault="00224477">
      <w:pPr>
        <w:pStyle w:val="pj"/>
      </w:pPr>
      <w:r>
        <w:rPr>
          <w:rStyle w:val="s0"/>
        </w:rPr>
        <w:t>«129) разработка и утверждение правил субсидирования обязательных пенсионных взносов получателям социальных выплат на случай потери дохода в связи с уходом за ребенком по достижении им возрас</w:t>
      </w:r>
      <w:r>
        <w:rPr>
          <w:rStyle w:val="s0"/>
        </w:rPr>
        <w:t>та полутора лет из Государственного фонда социального страхования (далее – фонд);»;</w:t>
      </w:r>
    </w:p>
    <w:p w:rsidR="00000000" w:rsidRDefault="00224477">
      <w:pPr>
        <w:pStyle w:val="pj"/>
      </w:pPr>
      <w:r>
        <w:rPr>
          <w:rStyle w:val="s0"/>
        </w:rPr>
        <w:t>дополнить подпунктом 143-1) следующего содержания:</w:t>
      </w:r>
    </w:p>
    <w:p w:rsidR="00000000" w:rsidRDefault="00224477">
      <w:pPr>
        <w:pStyle w:val="pj"/>
      </w:pPr>
      <w:r>
        <w:rPr>
          <w:rStyle w:val="s0"/>
        </w:rPr>
        <w:t>«143-1) разработка и утверждение правил уплаты, перечисления и распределения, а также возврата единого платежа по согласованию с Национальным Банком Республики Казахстан, а также министерствами финансов, национальной экономики, здравоохранения, цифрового р</w:t>
      </w:r>
      <w:r>
        <w:rPr>
          <w:rStyle w:val="s0"/>
        </w:rPr>
        <w:t>азвития, инноваций и аэрокосмической промышленности Республики Казахстан;»;</w:t>
      </w:r>
    </w:p>
    <w:p w:rsidR="00000000" w:rsidRDefault="00224477">
      <w:pPr>
        <w:pStyle w:val="pj"/>
      </w:pPr>
      <w:r>
        <w:rPr>
          <w:rStyle w:val="s0"/>
        </w:rPr>
        <w:t>подпункт 184) изложить в следующей редакции:</w:t>
      </w:r>
    </w:p>
    <w:p w:rsidR="00000000" w:rsidRDefault="00224477">
      <w:pPr>
        <w:pStyle w:val="pj"/>
      </w:pPr>
      <w:r>
        <w:rPr>
          <w:rStyle w:val="s0"/>
        </w:rPr>
        <w:t>«184) определение порядка назначения и выплаты адресной социальной помощи;».</w:t>
      </w:r>
    </w:p>
    <w:p w:rsidR="00000000" w:rsidRDefault="00224477">
      <w:pPr>
        <w:pStyle w:val="pj"/>
      </w:pPr>
      <w:r>
        <w:rPr>
          <w:rStyle w:val="s0"/>
        </w:rPr>
        <w:t xml:space="preserve">2. Настоящее постановление вводится в действие по истечении десяти календарных дней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января 2023 го</w:t>
      </w:r>
      <w:r>
        <w:rPr>
          <w:rStyle w:val="s0"/>
        </w:rPr>
        <w:t>да.</w:t>
      </w:r>
    </w:p>
    <w:p w:rsidR="00000000" w:rsidRDefault="00224477">
      <w:pPr>
        <w:pStyle w:val="pj"/>
      </w:pPr>
      <w:r>
        <w:rPr>
          <w:rStyle w:val="s0"/>
        </w:rPr>
        <w:t> </w:t>
      </w:r>
    </w:p>
    <w:p w:rsidR="00000000" w:rsidRDefault="0022447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4477">
            <w:pPr>
              <w:pStyle w:val="p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224477">
            <w:pPr>
              <w:pStyle w:val="p"/>
            </w:pPr>
            <w:r>
              <w:rPr>
                <w:rStyle w:val="s0"/>
                <w:b/>
                <w:bCs/>
              </w:rPr>
              <w:t xml:space="preserve"> 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4477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24477">
            <w:pPr>
              <w:pStyle w:val="pr"/>
            </w:pPr>
            <w:r>
              <w:rPr>
                <w:rStyle w:val="s0"/>
                <w:b/>
                <w:bCs/>
              </w:rPr>
              <w:t>А. Смаилов</w:t>
            </w:r>
          </w:p>
        </w:tc>
      </w:tr>
    </w:tbl>
    <w:p w:rsidR="00000000" w:rsidRDefault="00224477">
      <w:pPr>
        <w:pStyle w:val="pr"/>
      </w:pPr>
      <w:r>
        <w:rPr>
          <w:b/>
          <w:bCs/>
          <w:sz w:val="28"/>
          <w:szCs w:val="28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4477" w:rsidRDefault="00224477" w:rsidP="00224477">
      <w:r>
        <w:separator/>
      </w:r>
    </w:p>
  </w:endnote>
  <w:endnote w:type="continuationSeparator" w:id="0">
    <w:p w:rsidR="00224477" w:rsidRDefault="00224477" w:rsidP="002244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477" w:rsidRDefault="002244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477" w:rsidRDefault="002244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477" w:rsidRDefault="002244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4477" w:rsidRDefault="00224477" w:rsidP="00224477">
      <w:r>
        <w:separator/>
      </w:r>
    </w:p>
  </w:footnote>
  <w:footnote w:type="continuationSeparator" w:id="0">
    <w:p w:rsidR="00224477" w:rsidRDefault="00224477" w:rsidP="002244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477" w:rsidRDefault="002244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477" w:rsidRDefault="00224477" w:rsidP="002244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4477" w:rsidRPr="00224477" w:rsidRDefault="00224477" w:rsidP="002244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477" w:rsidRDefault="002244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4477"/>
    <w:rsid w:val="00224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244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4477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44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4477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244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4477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44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4477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62987" TargetMode="External"/><Relationship Id="rId13" Type="http://schemas.openxmlformats.org/officeDocument/2006/relationships/hyperlink" Target="http://online.zakon.kz/Document/?doc_id=3359699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462987" TargetMode="External"/><Relationship Id="rId12" Type="http://schemas.openxmlformats.org/officeDocument/2006/relationships/hyperlink" Target="http://online.zakon.kz/Document/?doc_id=3478369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8369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78369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6298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456</Words>
  <Characters>3524</Characters>
  <Application>Microsoft Office Word</Application>
  <DocSecurity>0</DocSecurity>
  <Lines>29</Lines>
  <Paragraphs>7</Paragraphs>
  <ScaleCrop>false</ScaleCrop>
  <Company/>
  <LinksUpToDate>false</LinksUpToDate>
  <CharactersWithSpaces>3973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2023)</dc:title>
  <dc:subject/>
  <dc:creator>Сергей М</dc:creator>
  <cp:keywords/>
  <dc:description/>
  <cp:lastModifiedBy>Сергей М</cp:lastModifiedBy>
  <cp:revision>2</cp:revision>
  <dcterms:created xsi:type="dcterms:W3CDTF">2023-08-01T18:18:00Z</dcterms:created>
  <dcterms:modified xsi:type="dcterms:W3CDTF">2023-08-01T18:18:00Z</dcterms:modified>
</cp:coreProperties>
</file>