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1976">
      <w:pPr>
        <w:spacing w:after="240"/>
        <w:ind w:firstLine="400"/>
        <w:jc w:val="both"/>
      </w:pPr>
      <w:bookmarkStart w:id="0" w:name="_GoBack"/>
      <w:bookmarkEnd w:id="0"/>
      <w:r>
        <w:rPr>
          <w:rStyle w:val="s3"/>
        </w:rPr>
        <w:t xml:space="preserve">Текст статьи 146 в редакции, действовавшей до внесения изменений от 9 июля 2004 г. </w:t>
      </w:r>
    </w:p>
    <w:p w:rsidR="00000000" w:rsidRDefault="00931976">
      <w:pPr>
        <w:ind w:firstLine="400"/>
        <w:jc w:val="both"/>
      </w:pPr>
      <w:r>
        <w:rPr>
          <w:rStyle w:val="s1"/>
        </w:rPr>
        <w:t>Статья 146.</w:t>
      </w:r>
      <w:r>
        <w:t xml:space="preserve"> Воспрепятствование осуществлению избирательных прав или работе избирательных комиссий </w:t>
      </w:r>
    </w:p>
    <w:p w:rsidR="00000000" w:rsidRDefault="00931976">
      <w:pPr>
        <w:ind w:firstLine="400"/>
        <w:jc w:val="both"/>
      </w:pPr>
      <w:r>
        <w:t xml:space="preserve">1. Воспрепятствование свободному осуществлению гражданином своих </w:t>
      </w:r>
      <w:hyperlink r:id="rId7" w:anchor="sub_id=20000" w:history="1">
        <w:r>
          <w:rPr>
            <w:rStyle w:val="a3"/>
          </w:rPr>
          <w:t>избирательных прав</w:t>
        </w:r>
      </w:hyperlink>
      <w:r>
        <w:t xml:space="preserve"> или права участвовать в </w:t>
      </w:r>
      <w:hyperlink r:id="rId8" w:anchor="sub_id=10000" w:history="1">
        <w:r>
          <w:rPr>
            <w:rStyle w:val="a3"/>
          </w:rPr>
          <w:t>референдуме</w:t>
        </w:r>
      </w:hyperlink>
      <w:r>
        <w:t>, а также незаконное вмешательство в р</w:t>
      </w:r>
      <w:r>
        <w:t xml:space="preserve">аботу избирательных комиссий или комиссий по проведению референдума и воспрепятствование голосованию, исполнению обязанностей, связанных с регистрацией кандидатов, подсчетом голосов и определением результатов голосования на выборах или референдуме, - </w:t>
      </w:r>
    </w:p>
    <w:p w:rsidR="00000000" w:rsidRDefault="00931976">
      <w:pPr>
        <w:ind w:firstLine="400"/>
        <w:jc w:val="both"/>
      </w:pPr>
      <w:r>
        <w:t>нака</w:t>
      </w:r>
      <w:r>
        <w:t xml:space="preserve">зываются штрафом в размере от пятидесяти до ста </w:t>
      </w:r>
      <w:hyperlink r:id="rId9" w:history="1">
        <w:r>
          <w:rPr>
            <w:rStyle w:val="a3"/>
          </w:rPr>
          <w:t>месячных расчетных показателей</w:t>
        </w:r>
      </w:hyperlink>
      <w:r>
        <w:t xml:space="preserve"> или в размере заработной платы или иного дохода осужденного за период до одного месяца, либо привлечением к общес</w:t>
      </w:r>
      <w:r>
        <w:t xml:space="preserve">твенным работам на срок от ста двадцати до ста восьмидесяти часов, либо исправительными работами на срок до одного года. </w:t>
      </w:r>
    </w:p>
    <w:p w:rsidR="00000000" w:rsidRDefault="00931976">
      <w:pPr>
        <w:ind w:firstLine="400"/>
        <w:jc w:val="both"/>
      </w:pPr>
      <w:r>
        <w:t xml:space="preserve">2. Те же деяния: </w:t>
      </w:r>
    </w:p>
    <w:p w:rsidR="00000000" w:rsidRDefault="00931976">
      <w:pPr>
        <w:ind w:firstLine="400"/>
        <w:jc w:val="both"/>
      </w:pPr>
      <w:r>
        <w:t xml:space="preserve">а) соединенные с подкупом, обманом, применением насилия либо с угрозой его применения; </w:t>
      </w:r>
    </w:p>
    <w:p w:rsidR="00000000" w:rsidRDefault="00931976">
      <w:pPr>
        <w:ind w:firstLine="400"/>
        <w:jc w:val="both"/>
      </w:pPr>
      <w:r>
        <w:t>б) совершенные лицом с испол</w:t>
      </w:r>
      <w:r>
        <w:t xml:space="preserve">ьзованием своего служебного положения; </w:t>
      </w:r>
    </w:p>
    <w:p w:rsidR="00000000" w:rsidRDefault="00931976">
      <w:pPr>
        <w:ind w:firstLine="400"/>
        <w:jc w:val="both"/>
      </w:pPr>
      <w:r>
        <w:t xml:space="preserve">в) совершенные </w:t>
      </w:r>
      <w:hyperlink r:id="rId10" w:anchor="sub_id=310000" w:history="1">
        <w:r>
          <w:rPr>
            <w:rStyle w:val="a3"/>
          </w:rPr>
          <w:t>группой лиц по предварительному сговору или</w:t>
        </w:r>
      </w:hyperlink>
      <w:r>
        <w:t xml:space="preserve"> </w:t>
      </w:r>
      <w:hyperlink r:id="rId11" w:anchor="sub_id=310000" w:history="1">
        <w:r>
          <w:rPr>
            <w:rStyle w:val="a3"/>
          </w:rPr>
          <w:t>организованной группой</w:t>
        </w:r>
      </w:hyperlink>
      <w:r>
        <w:t xml:space="preserve">, - </w:t>
      </w:r>
    </w:p>
    <w:p w:rsidR="00000000" w:rsidRDefault="00931976">
      <w:pPr>
        <w:spacing w:after="240"/>
        <w:ind w:firstLine="400"/>
        <w:jc w:val="both"/>
      </w:pPr>
      <w:r>
        <w:t xml:space="preserve">наказываются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месяцев, либо исправительными работами на срок от </w:t>
      </w:r>
      <w:r>
        <w:t>одного года до двух лет, либо арестом на срок до шести месяцев, либо ограничением свободы на срок до пяти лет, либо лишением свободы на тот же срок.</w:t>
      </w:r>
    </w:p>
    <w:p w:rsidR="00000000" w:rsidRDefault="00931976">
      <w:pPr>
        <w:spacing w:after="240"/>
        <w:ind w:firstLine="400"/>
        <w:jc w:val="both"/>
      </w:pPr>
      <w:r>
        <w:rPr>
          <w:rStyle w:val="s3"/>
        </w:rPr>
        <w:t xml:space="preserve">Текст статьи 147 в редакции, действовавшей до внесения изменений от 9 июля 2004 г. </w:t>
      </w:r>
    </w:p>
    <w:p w:rsidR="00000000" w:rsidRDefault="00931976">
      <w:pPr>
        <w:ind w:firstLine="400"/>
        <w:jc w:val="both"/>
      </w:pPr>
      <w:r>
        <w:rPr>
          <w:rStyle w:val="s1"/>
        </w:rPr>
        <w:t>Статья 147.</w:t>
      </w:r>
      <w:r>
        <w:t xml:space="preserve"> Фальсиф</w:t>
      </w:r>
      <w:r>
        <w:t xml:space="preserve">икация избирательных документов, документов референдума или неправильный подсчет голосов </w:t>
      </w:r>
    </w:p>
    <w:p w:rsidR="00000000" w:rsidRDefault="00931976">
      <w:pPr>
        <w:ind w:firstLine="400"/>
        <w:jc w:val="both"/>
      </w:pPr>
      <w:r>
        <w:t xml:space="preserve">Фальсификация избирательных документов или документов референдума, внесение фиктивных записей в бюллетени или подписные листы, заведомо неправильный подсчет голосов, </w:t>
      </w:r>
      <w:r>
        <w:t>либо заведомо неправильное установление результатов выборов или итогов референдума, либо нарушение тайны голосования, если эти деяния совершены доверенным лицом кандидата в Президенты Республики Казахстан, или доверенным лицом кандидата в депутаты, а равно</w:t>
      </w:r>
      <w:r>
        <w:t xml:space="preserve"> членом инициативной группы, или избирательной комиссии, или комиссии по проведению референдума, - </w:t>
      </w:r>
    </w:p>
    <w:p w:rsidR="00000000" w:rsidRDefault="00931976">
      <w:pPr>
        <w:spacing w:after="240"/>
        <w:ind w:firstLine="400"/>
        <w:jc w:val="both"/>
      </w:pPr>
      <w:r>
        <w:t xml:space="preserve">наказываются штрафом в размере от двухсот до пятисот </w:t>
      </w:r>
      <w:hyperlink r:id="rId12" w:history="1">
        <w:r>
          <w:rPr>
            <w:rStyle w:val="a3"/>
          </w:rPr>
          <w:t>месячных расчетных показателей</w:t>
        </w:r>
      </w:hyperlink>
      <w:r>
        <w:t xml:space="preserve"> или в ра</w:t>
      </w:r>
      <w:r>
        <w:t>змере заработной платы или иного дохода осужденного за период от двух до пяти месяцев, либо исправительными работами на срок до двух лет, либо лишением свободы на срок до четырех лет с лишением права занимать определенные должности или заниматься определен</w:t>
      </w:r>
      <w:r>
        <w:t>ной деятельностью на срок до трех лет или без такового.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76" w:rsidRDefault="00931976" w:rsidP="00931976">
      <w:r>
        <w:separator/>
      </w:r>
    </w:p>
  </w:endnote>
  <w:endnote w:type="continuationSeparator" w:id="0">
    <w:p w:rsidR="00931976" w:rsidRDefault="00931976" w:rsidP="0093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76" w:rsidRDefault="0093197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76" w:rsidRDefault="0093197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76" w:rsidRDefault="009319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76" w:rsidRDefault="00931976" w:rsidP="00931976">
      <w:r>
        <w:separator/>
      </w:r>
    </w:p>
  </w:footnote>
  <w:footnote w:type="continuationSeparator" w:id="0">
    <w:p w:rsidR="00931976" w:rsidRDefault="00931976" w:rsidP="00931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76" w:rsidRDefault="009319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76" w:rsidRDefault="00931976" w:rsidP="00931976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931976" w:rsidRPr="00931976" w:rsidRDefault="00931976" w:rsidP="00931976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СТАРАЯ РЕДАКЦИЯ (ИЗВЛЕЧЕНИЕ)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76" w:rsidRDefault="009319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31976"/>
    <w:rsid w:val="0093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319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1976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9319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1976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319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1976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9319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1976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0973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04029" TargetMode="External"/><Relationship Id="rId12" Type="http://schemas.openxmlformats.org/officeDocument/2006/relationships/hyperlink" Target="http://online.zakon.kz/Document/?doc_id=1026672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0803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100803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667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СТАРАЯ РЕДАКЦИЯ (ИЗВЛЕЧЕНИЕ) (©Paragraph 2023)</dc:title>
  <dc:subject/>
  <dc:creator>Сергей М</dc:creator>
  <cp:keywords/>
  <dc:description/>
  <cp:lastModifiedBy>Сергей М</cp:lastModifiedBy>
  <cp:revision>2</cp:revision>
  <dcterms:created xsi:type="dcterms:W3CDTF">2023-09-25T11:56:00Z</dcterms:created>
  <dcterms:modified xsi:type="dcterms:W3CDTF">2023-09-25T11:56:00Z</dcterms:modified>
</cp:coreProperties>
</file>