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5379F">
      <w:pPr>
        <w:spacing w:after="240"/>
        <w:jc w:val="center"/>
      </w:pPr>
      <w:bookmarkStart w:id="0" w:name="_GoBack"/>
      <w:bookmarkEnd w:id="0"/>
      <w:r>
        <w:rPr>
          <w:rStyle w:val="s1"/>
        </w:rPr>
        <w:t>Қазақстан</w:t>
      </w:r>
      <w:r>
        <w:rPr>
          <w:rStyle w:val="s1"/>
        </w:rPr>
        <w:t xml:space="preserve"> Республикасының кейбір заң актілеріне халықты</w:t>
      </w:r>
      <w:r>
        <w:t xml:space="preserve"> </w:t>
      </w:r>
      <w:r>
        <w:br/>
      </w:r>
      <w:r>
        <w:rPr>
          <w:rStyle w:val="s1"/>
        </w:rPr>
        <w:t>әлеуметтік</w:t>
      </w:r>
      <w:r>
        <w:rPr>
          <w:rStyle w:val="s1"/>
        </w:rPr>
        <w:t xml:space="preserve"> қорғау мәселелері бойынша өзгерістер енгізу</w:t>
      </w:r>
      <w:r>
        <w:t xml:space="preserve"> </w:t>
      </w:r>
      <w:r>
        <w:br/>
      </w:r>
      <w:r>
        <w:rPr>
          <w:rStyle w:val="s1"/>
        </w:rPr>
        <w:t>туралы 1999 ж. 16 қарашадағы № 477-I Қазақстан Республикасының</w:t>
      </w:r>
      <w:r>
        <w:t xml:space="preserve"> </w:t>
      </w:r>
      <w:r>
        <w:br/>
      </w:r>
      <w:r>
        <w:rPr>
          <w:rStyle w:val="s1"/>
        </w:rPr>
        <w:t>Заңы</w:t>
      </w:r>
    </w:p>
    <w:p w:rsidR="00000000" w:rsidRDefault="0085379F">
      <w:pPr>
        <w:ind w:firstLine="400"/>
        <w:jc w:val="both"/>
      </w:pPr>
      <w:r>
        <w:t>Қазақстан</w:t>
      </w:r>
      <w:r>
        <w:t xml:space="preserve"> Республикасының мынадай заң актілеріне өзгерістер енгізілсін: </w:t>
      </w:r>
    </w:p>
    <w:p w:rsidR="00000000" w:rsidRDefault="0085379F">
      <w:pPr>
        <w:ind w:firstLine="400"/>
        <w:jc w:val="both"/>
      </w:pPr>
      <w:r>
        <w:t xml:space="preserve">1. "ЖҚТБ ауруының алдын алу туралы" 1994 жылғы 5 қазандағы Қазақстан Республикасының </w:t>
      </w:r>
      <w:hyperlink r:id="rId7" w:history="1">
        <w:r>
          <w:rPr>
            <w:rStyle w:val="a3"/>
          </w:rPr>
          <w:t>Заңына</w:t>
        </w:r>
      </w:hyperlink>
      <w:r>
        <w:t xml:space="preserve"> (Қазақстан Республикасы Жоғарғы Кеңесінің Жаршысы, 1994 ж., № 16-17, 212-құжат): </w:t>
      </w:r>
    </w:p>
    <w:p w:rsidR="00000000" w:rsidRDefault="0085379F">
      <w:pPr>
        <w:ind w:firstLine="400"/>
        <w:jc w:val="both"/>
      </w:pPr>
      <w:r>
        <w:t>7-баптың екінші б</w:t>
      </w:r>
      <w:r>
        <w:t>өлігі</w:t>
      </w:r>
      <w:r>
        <w:t xml:space="preserve"> алып тасталсын. </w:t>
      </w:r>
    </w:p>
    <w:p w:rsidR="00000000" w:rsidRDefault="0085379F">
      <w:pPr>
        <w:ind w:firstLine="400"/>
        <w:jc w:val="both"/>
      </w:pPr>
      <w:r>
        <w:t xml:space="preserve">2. "Тұрғын үй қатынастары туралы" 1997 жылғы 16 сәуірдегі Қазақстан Республикасының </w:t>
      </w:r>
      <w:hyperlink r:id="rId8" w:history="1">
        <w:r>
          <w:rPr>
            <w:rStyle w:val="a3"/>
          </w:rPr>
          <w:t>Заңына</w:t>
        </w:r>
      </w:hyperlink>
      <w:r>
        <w:t xml:space="preserve"> (Қазақстан Республикасы Парламентінің Жаршысы, 1997 ж., № 8, 84-құжат; 1999 ж</w:t>
      </w:r>
      <w:r>
        <w:t xml:space="preserve">ылғы 10 маусымда "Егемен Қазақстан" және "Казахстанкая правда" газеттерінде жарияланған "Тұрғын үй қатынастары туралы" Қазақстан Республикасының Заңына өзгерістер мен толықтырулар енгізу туралы" 1999 жылғы 7 маусымдағы Қазақстан Республикасының Заңы): </w:t>
      </w:r>
    </w:p>
    <w:p w:rsidR="00000000" w:rsidRDefault="0085379F">
      <w:pPr>
        <w:ind w:firstLine="400"/>
        <w:jc w:val="both"/>
      </w:pPr>
      <w:r>
        <w:t>97-</w:t>
      </w:r>
      <w:r>
        <w:t xml:space="preserve">баптың 2-тармағының екінші бөлігі мынадай редакцияда жазылсын: </w:t>
      </w:r>
    </w:p>
    <w:p w:rsidR="00000000" w:rsidRDefault="0085379F">
      <w:pPr>
        <w:spacing w:after="240"/>
        <w:ind w:firstLine="400"/>
        <w:jc w:val="both"/>
      </w:pPr>
      <w:r>
        <w:t>"Мемлекет тұрғын жайды ұстауға (жеке тұрғын үйді ұстаудан басқа) және коммуналдық қызметтерді тұтынуға ақы төлеу үшін табысы аз отбасыларына (азаматтарға) көмек көрсету жөнінде шаралар қолдана</w:t>
      </w:r>
      <w:r>
        <w:t>ды. Тұрғын үй көмегі сол жерде тұрақты тұратын және тұрғын жайдың меншік иесі немесе жалдаушысы (жалгерлері) болып табылатын адамдарға жергілікті бюджеттер қаражаты есебінен беріледі. Тұрғын үй көмегін көрсетудің мөлшері мен тәртібін жергілікті өкілді орга</w:t>
      </w:r>
      <w:r>
        <w:t>ндар белгілейді".</w:t>
      </w:r>
    </w:p>
    <w:p w:rsidR="00000000" w:rsidRDefault="0085379F">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3358"/>
        <w:gridCol w:w="175"/>
        <w:gridCol w:w="175"/>
        <w:gridCol w:w="175"/>
        <w:gridCol w:w="175"/>
        <w:gridCol w:w="175"/>
        <w:gridCol w:w="175"/>
        <w:gridCol w:w="175"/>
        <w:gridCol w:w="175"/>
        <w:gridCol w:w="4597"/>
      </w:tblGrid>
      <w:tr w:rsidR="00000000">
        <w:trPr>
          <w:tblCellSpacing w:w="0" w:type="dxa"/>
        </w:trPr>
        <w:tc>
          <w:tcPr>
            <w:tcW w:w="0" w:type="auto"/>
            <w:hideMark/>
          </w:tcPr>
          <w:p w:rsidR="00000000" w:rsidRDefault="0085379F">
            <w:pPr>
              <w:ind w:firstLine="400"/>
            </w:pPr>
            <w:r>
              <w:rPr>
                <w:rFonts w:ascii="Times New Roman" w:hAnsi="Times New Roman"/>
                <w:sz w:val="24"/>
                <w:szCs w:val="24"/>
              </w:rPr>
              <w:t>Президенті</w:t>
            </w:r>
          </w:p>
        </w:tc>
        <w:tc>
          <w:tcPr>
            <w:tcW w:w="0" w:type="auto"/>
            <w:hideMark/>
          </w:tcPr>
          <w:p w:rsidR="00000000" w:rsidRDefault="0085379F">
            <w:pPr>
              <w:ind w:firstLine="400"/>
              <w:jc w:val="right"/>
            </w:pPr>
            <w:r>
              <w:rPr>
                <w:rFonts w:ascii="Times New Roman" w:hAnsi="Times New Roman"/>
                <w:sz w:val="24"/>
                <w:szCs w:val="24"/>
              </w:rPr>
              <w:t> </w:t>
            </w:r>
          </w:p>
        </w:tc>
        <w:tc>
          <w:tcPr>
            <w:tcW w:w="0" w:type="auto"/>
            <w:hideMark/>
          </w:tcPr>
          <w:p w:rsidR="00000000" w:rsidRDefault="0085379F">
            <w:pPr>
              <w:ind w:firstLine="400"/>
              <w:jc w:val="right"/>
            </w:pPr>
            <w:r>
              <w:rPr>
                <w:rFonts w:ascii="Times New Roman" w:hAnsi="Times New Roman"/>
                <w:sz w:val="24"/>
                <w:szCs w:val="24"/>
              </w:rPr>
              <w:t> </w:t>
            </w:r>
          </w:p>
        </w:tc>
        <w:tc>
          <w:tcPr>
            <w:tcW w:w="0" w:type="auto"/>
            <w:hideMark/>
          </w:tcPr>
          <w:p w:rsidR="00000000" w:rsidRDefault="0085379F">
            <w:pPr>
              <w:ind w:firstLine="400"/>
              <w:jc w:val="right"/>
            </w:pPr>
            <w:r>
              <w:rPr>
                <w:rFonts w:ascii="Times New Roman" w:hAnsi="Times New Roman"/>
                <w:sz w:val="24"/>
                <w:szCs w:val="24"/>
              </w:rPr>
              <w:t> </w:t>
            </w:r>
          </w:p>
        </w:tc>
        <w:tc>
          <w:tcPr>
            <w:tcW w:w="0" w:type="auto"/>
            <w:hideMark/>
          </w:tcPr>
          <w:p w:rsidR="00000000" w:rsidRDefault="0085379F">
            <w:pPr>
              <w:ind w:firstLine="400"/>
              <w:jc w:val="right"/>
            </w:pPr>
            <w:r>
              <w:rPr>
                <w:rFonts w:ascii="Times New Roman" w:hAnsi="Times New Roman"/>
                <w:sz w:val="24"/>
                <w:szCs w:val="24"/>
              </w:rPr>
              <w:t> </w:t>
            </w:r>
          </w:p>
        </w:tc>
        <w:tc>
          <w:tcPr>
            <w:tcW w:w="0" w:type="auto"/>
            <w:hideMark/>
          </w:tcPr>
          <w:p w:rsidR="00000000" w:rsidRDefault="0085379F">
            <w:pPr>
              <w:ind w:firstLine="400"/>
              <w:jc w:val="right"/>
            </w:pPr>
            <w:r>
              <w:rPr>
                <w:rFonts w:ascii="Times New Roman" w:hAnsi="Times New Roman"/>
                <w:sz w:val="24"/>
                <w:szCs w:val="24"/>
              </w:rPr>
              <w:t> </w:t>
            </w:r>
          </w:p>
        </w:tc>
        <w:tc>
          <w:tcPr>
            <w:tcW w:w="0" w:type="auto"/>
            <w:hideMark/>
          </w:tcPr>
          <w:p w:rsidR="00000000" w:rsidRDefault="0085379F">
            <w:pPr>
              <w:ind w:firstLine="400"/>
              <w:jc w:val="right"/>
            </w:pPr>
            <w:r>
              <w:rPr>
                <w:rFonts w:ascii="Times New Roman" w:hAnsi="Times New Roman"/>
                <w:sz w:val="24"/>
                <w:szCs w:val="24"/>
              </w:rPr>
              <w:t> </w:t>
            </w:r>
          </w:p>
        </w:tc>
        <w:tc>
          <w:tcPr>
            <w:tcW w:w="0" w:type="auto"/>
            <w:hideMark/>
          </w:tcPr>
          <w:p w:rsidR="00000000" w:rsidRDefault="0085379F">
            <w:pPr>
              <w:ind w:firstLine="400"/>
              <w:jc w:val="right"/>
            </w:pPr>
            <w:r>
              <w:rPr>
                <w:rFonts w:ascii="Times New Roman" w:hAnsi="Times New Roman"/>
                <w:sz w:val="24"/>
                <w:szCs w:val="24"/>
              </w:rPr>
              <w:t> </w:t>
            </w:r>
          </w:p>
        </w:tc>
        <w:tc>
          <w:tcPr>
            <w:tcW w:w="0" w:type="auto"/>
            <w:hideMark/>
          </w:tcPr>
          <w:p w:rsidR="00000000" w:rsidRDefault="0085379F">
            <w:pPr>
              <w:ind w:firstLine="400"/>
              <w:jc w:val="right"/>
            </w:pPr>
            <w:r>
              <w:rPr>
                <w:rFonts w:ascii="Times New Roman" w:hAnsi="Times New Roman"/>
                <w:sz w:val="24"/>
                <w:szCs w:val="24"/>
              </w:rPr>
              <w:t> </w:t>
            </w:r>
          </w:p>
        </w:tc>
        <w:tc>
          <w:tcPr>
            <w:tcW w:w="0" w:type="auto"/>
            <w:hideMark/>
          </w:tcPr>
          <w:p w:rsidR="00000000" w:rsidRDefault="0085379F">
            <w:pPr>
              <w:spacing w:after="240"/>
              <w:ind w:firstLine="400"/>
              <w:jc w:val="right"/>
            </w:pPr>
            <w:r>
              <w:rPr>
                <w:rFonts w:ascii="Times New Roman" w:hAnsi="Times New Roman"/>
                <w:sz w:val="24"/>
                <w:szCs w:val="24"/>
              </w:rPr>
              <w:t>Н.Ә. Назарбаев</w:t>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p>
        </w:tc>
      </w:tr>
    </w:tbl>
    <w:p w:rsidR="00000000" w:rsidRDefault="0085379F">
      <w:r>
        <w:rPr>
          <w:rFonts w:ascii="Times New Roman" w:hAnsi="Times New Roman"/>
          <w:sz w:val="24"/>
          <w:szCs w:val="24"/>
        </w:rPr>
        <w:t> </w:t>
      </w:r>
    </w:p>
    <w:sectPr w:rsidR="00000000">
      <w:headerReference w:type="even" r:id="rId9"/>
      <w:headerReference w:type="default" r:id="rId10"/>
      <w:footerReference w:type="even" r:id="rId11"/>
      <w:footerReference w:type="default" r:id="rId12"/>
      <w:headerReference w:type="first" r:id="rId13"/>
      <w:footerReference w:type="first" r:id="rId1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5379F" w:rsidRDefault="0085379F" w:rsidP="0085379F">
      <w:r>
        <w:separator/>
      </w:r>
    </w:p>
  </w:endnote>
  <w:endnote w:type="continuationSeparator" w:id="0">
    <w:p w:rsidR="0085379F" w:rsidRDefault="0085379F" w:rsidP="0085379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379F" w:rsidRDefault="0085379F">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379F" w:rsidRDefault="0085379F">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379F" w:rsidRDefault="0085379F">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5379F" w:rsidRDefault="0085379F" w:rsidP="0085379F">
      <w:r>
        <w:separator/>
      </w:r>
    </w:p>
  </w:footnote>
  <w:footnote w:type="continuationSeparator" w:id="0">
    <w:p w:rsidR="0085379F" w:rsidRDefault="0085379F" w:rsidP="0085379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379F" w:rsidRDefault="0085379F">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379F" w:rsidRDefault="0085379F" w:rsidP="0085379F">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85379F" w:rsidRDefault="0085379F" w:rsidP="0085379F">
    <w:pPr>
      <w:pStyle w:val="a5"/>
      <w:spacing w:after="100"/>
      <w:jc w:val="right"/>
      <w:rPr>
        <w:rFonts w:ascii="Arial" w:hAnsi="Arial" w:cs="Arial"/>
        <w:color w:val="808080"/>
      </w:rPr>
    </w:pPr>
    <w:r>
      <w:rPr>
        <w:rFonts w:ascii="Arial" w:hAnsi="Arial" w:cs="Arial"/>
        <w:color w:val="808080"/>
      </w:rPr>
      <w:t>Документ: Қазақстан Республикасының кейбір заң актілеріне халықты әлеуметтік қорғау мәселелері бойынша өзгерістер енгізу туралы 1999 ж. 16 қарашадағы № 477-I Қазақстан Республикасының Заңы</w:t>
    </w:r>
  </w:p>
  <w:p w:rsidR="0085379F" w:rsidRPr="0085379F" w:rsidRDefault="0085379F" w:rsidP="0085379F">
    <w:pPr>
      <w:pStyle w:val="a5"/>
      <w:spacing w:after="100"/>
      <w:jc w:val="right"/>
      <w:rPr>
        <w:rFonts w:ascii="Arial" w:hAnsi="Arial" w:cs="Arial"/>
        <w:color w:val="808080"/>
      </w:rPr>
    </w:pPr>
    <w:r>
      <w:rPr>
        <w:rFonts w:ascii="Arial" w:hAnsi="Arial" w:cs="Arial"/>
        <w:color w:val="808080"/>
      </w:rPr>
      <w:t>Статус документа: действующий. Дата: 16.11.1999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379F" w:rsidRDefault="0085379F">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5379F"/>
    <w:rsid w:val="0085379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85379F"/>
    <w:pPr>
      <w:tabs>
        <w:tab w:val="center" w:pos="4677"/>
        <w:tab w:val="right" w:pos="9355"/>
      </w:tabs>
    </w:pPr>
  </w:style>
  <w:style w:type="character" w:customStyle="1" w:styleId="a6">
    <w:name w:val="Верхний колонтитул Знак"/>
    <w:basedOn w:val="a0"/>
    <w:link w:val="a5"/>
    <w:uiPriority w:val="99"/>
    <w:rsid w:val="0085379F"/>
    <w:rPr>
      <w:rFonts w:ascii="Times New Roman(K)" w:eastAsiaTheme="minorEastAsia" w:hAnsi="Times New Roman(K)"/>
    </w:rPr>
  </w:style>
  <w:style w:type="paragraph" w:styleId="a7">
    <w:name w:val="footer"/>
    <w:basedOn w:val="a"/>
    <w:link w:val="a8"/>
    <w:uiPriority w:val="99"/>
    <w:unhideWhenUsed/>
    <w:rsid w:val="0085379F"/>
    <w:pPr>
      <w:tabs>
        <w:tab w:val="center" w:pos="4677"/>
        <w:tab w:val="right" w:pos="9355"/>
      </w:tabs>
    </w:pPr>
  </w:style>
  <w:style w:type="character" w:customStyle="1" w:styleId="a8">
    <w:name w:val="Нижний колонтитул Знак"/>
    <w:basedOn w:val="a0"/>
    <w:link w:val="a7"/>
    <w:uiPriority w:val="99"/>
    <w:rsid w:val="0085379F"/>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85379F"/>
    <w:pPr>
      <w:tabs>
        <w:tab w:val="center" w:pos="4677"/>
        <w:tab w:val="right" w:pos="9355"/>
      </w:tabs>
    </w:pPr>
  </w:style>
  <w:style w:type="character" w:customStyle="1" w:styleId="a6">
    <w:name w:val="Верхний колонтитул Знак"/>
    <w:basedOn w:val="a0"/>
    <w:link w:val="a5"/>
    <w:uiPriority w:val="99"/>
    <w:rsid w:val="0085379F"/>
    <w:rPr>
      <w:rFonts w:ascii="Times New Roman(K)" w:eastAsiaTheme="minorEastAsia" w:hAnsi="Times New Roman(K)"/>
    </w:rPr>
  </w:style>
  <w:style w:type="paragraph" w:styleId="a7">
    <w:name w:val="footer"/>
    <w:basedOn w:val="a"/>
    <w:link w:val="a8"/>
    <w:uiPriority w:val="99"/>
    <w:unhideWhenUsed/>
    <w:rsid w:val="0085379F"/>
    <w:pPr>
      <w:tabs>
        <w:tab w:val="center" w:pos="4677"/>
        <w:tab w:val="right" w:pos="9355"/>
      </w:tabs>
    </w:pPr>
  </w:style>
  <w:style w:type="character" w:customStyle="1" w:styleId="a8">
    <w:name w:val="Нижний колонтитул Знак"/>
    <w:basedOn w:val="a0"/>
    <w:link w:val="a7"/>
    <w:uiPriority w:val="99"/>
    <w:rsid w:val="0085379F"/>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07658"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online.zakon.kz/Document/?doc_id=51003198" TargetMode="External"/><Relationship Id="rId12"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253</Words>
  <Characters>1447</Characters>
  <Application>Microsoft Office Word</Application>
  <DocSecurity>0</DocSecurity>
  <Lines>12</Lines>
  <Paragraphs>3</Paragraphs>
  <ScaleCrop>false</ScaleCrop>
  <Company>SPecialiST RePack</Company>
  <LinksUpToDate>false</LinksUpToDate>
  <CharactersWithSpaces>1697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 актілеріне халықты әлеуметтік қорғау мәселелері бойынша өзгерістер енгізу туралы 1999 ж. 16 қарашадағы № 477-I Қазақстан Республикасының Заңы (©Paragraph 2024)</dc:title>
  <dc:subject/>
  <dc:creator>Сергей Мельников</dc:creator>
  <cp:keywords/>
  <dc:description/>
  <cp:lastModifiedBy>Сергей Мельников</cp:lastModifiedBy>
  <cp:revision>2</cp:revision>
  <dcterms:created xsi:type="dcterms:W3CDTF">2024-03-19T12:03:00Z</dcterms:created>
  <dcterms:modified xsi:type="dcterms:W3CDTF">2024-03-19T12:03:00Z</dcterms:modified>
</cp:coreProperties>
</file>